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0C" w:rsidRDefault="0061480C" w:rsidP="00D8136C">
      <w:pPr>
        <w:pStyle w:val="Heading2"/>
        <w:jc w:val="right"/>
        <w:rPr>
          <w:rFonts w:ascii="Arial" w:hAnsi="Arial" w:cs="Arial"/>
          <w:szCs w:val="24"/>
        </w:rPr>
      </w:pPr>
      <w:r w:rsidRPr="00C62F6A">
        <w:rPr>
          <w:rFonts w:ascii="Arial" w:hAnsi="Arial" w:cs="Arial"/>
          <w:noProof/>
          <w:szCs w:val="24"/>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-590550</wp:posOffset>
            </wp:positionV>
            <wp:extent cx="810260" cy="819150"/>
            <wp:effectExtent l="19050" t="0" r="889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9150"/>
                    </a:xfrm>
                    <a:prstGeom prst="rect">
                      <a:avLst/>
                    </a:prstGeom>
                    <a:noFill/>
                    <a:ln w="9525">
                      <a:noFill/>
                      <a:miter lim="800000"/>
                      <a:headEnd/>
                      <a:tailEnd/>
                    </a:ln>
                  </pic:spPr>
                </pic:pic>
              </a:graphicData>
            </a:graphic>
          </wp:anchor>
        </w:drawing>
      </w:r>
    </w:p>
    <w:p w:rsidR="007E4010" w:rsidRDefault="007E4010" w:rsidP="00D8136C">
      <w:pPr>
        <w:pStyle w:val="Heading2"/>
        <w:jc w:val="right"/>
        <w:rPr>
          <w:rFonts w:ascii="Arial" w:hAnsi="Arial" w:cs="Arial"/>
          <w:szCs w:val="24"/>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D8136C" w:rsidRPr="00C62F6A" w:rsidTr="0061480C">
        <w:trPr>
          <w:trHeight w:val="870"/>
        </w:trPr>
        <w:tc>
          <w:tcPr>
            <w:tcW w:w="4143" w:type="dxa"/>
            <w:vAlign w:val="center"/>
          </w:tcPr>
          <w:p w:rsidR="00D8136C" w:rsidRPr="0061480C" w:rsidRDefault="00D8136C" w:rsidP="0061480C">
            <w:pPr>
              <w:rPr>
                <w:rFonts w:ascii="Arial" w:hAnsi="Arial" w:cs="Arial"/>
                <w:b/>
                <w:sz w:val="28"/>
                <w:szCs w:val="28"/>
              </w:rPr>
            </w:pPr>
            <w:r w:rsidRPr="0061480C">
              <w:rPr>
                <w:rFonts w:ascii="Arial" w:hAnsi="Arial" w:cs="Arial"/>
                <w:b/>
                <w:sz w:val="28"/>
                <w:szCs w:val="28"/>
              </w:rPr>
              <w:t>Operations at Gas Emergencies</w:t>
            </w:r>
          </w:p>
        </w:tc>
        <w:tc>
          <w:tcPr>
            <w:tcW w:w="5351" w:type="dxa"/>
            <w:gridSpan w:val="2"/>
            <w:shd w:val="clear" w:color="auto" w:fill="auto"/>
          </w:tcPr>
          <w:p w:rsidR="00D8136C" w:rsidRPr="00C62F6A" w:rsidRDefault="00D8136C" w:rsidP="00010BE5">
            <w:pPr>
              <w:rPr>
                <w:rFonts w:ascii="Arial" w:hAnsi="Arial" w:cs="Arial"/>
                <w:sz w:val="24"/>
                <w:szCs w:val="24"/>
              </w:rPr>
            </w:pPr>
            <w:r w:rsidRPr="00C62F6A">
              <w:rPr>
                <w:rFonts w:ascii="Arial" w:hAnsi="Arial" w:cs="Arial"/>
                <w:sz w:val="24"/>
                <w:szCs w:val="24"/>
              </w:rPr>
              <w:t xml:space="preserve">Related Policies: </w:t>
            </w:r>
          </w:p>
          <w:p w:rsidR="00D8136C" w:rsidRPr="00C62F6A" w:rsidRDefault="00D8136C" w:rsidP="00010BE5">
            <w:pPr>
              <w:rPr>
                <w:rFonts w:ascii="Arial" w:hAnsi="Arial" w:cs="Arial"/>
                <w:sz w:val="24"/>
                <w:szCs w:val="24"/>
              </w:rPr>
            </w:pPr>
          </w:p>
          <w:p w:rsidR="00D8136C" w:rsidRPr="00C62F6A" w:rsidRDefault="00D8136C" w:rsidP="00010BE5">
            <w:pPr>
              <w:rPr>
                <w:rFonts w:ascii="Arial" w:hAnsi="Arial" w:cs="Arial"/>
                <w:sz w:val="24"/>
                <w:szCs w:val="24"/>
              </w:rPr>
            </w:pPr>
            <w:r w:rsidRPr="00C62F6A">
              <w:rPr>
                <w:rFonts w:ascii="Arial" w:hAnsi="Arial" w:cs="Arial"/>
                <w:sz w:val="24"/>
                <w:szCs w:val="24"/>
              </w:rPr>
              <w:t>Accountability Procedures; SCBA; Rapid Intervention Teams; ICS</w:t>
            </w:r>
          </w:p>
        </w:tc>
      </w:tr>
      <w:tr w:rsidR="00D8136C" w:rsidRPr="00C62F6A" w:rsidTr="00010BE5">
        <w:trPr>
          <w:trHeight w:val="1233"/>
        </w:trPr>
        <w:tc>
          <w:tcPr>
            <w:tcW w:w="9494" w:type="dxa"/>
            <w:gridSpan w:val="3"/>
          </w:tcPr>
          <w:p w:rsidR="00D8136C" w:rsidRPr="00C62F6A" w:rsidRDefault="00D8136C" w:rsidP="00010BE5">
            <w:pPr>
              <w:jc w:val="both"/>
              <w:rPr>
                <w:rFonts w:ascii="Arial" w:hAnsi="Arial" w:cs="Arial"/>
                <w:i/>
                <w:sz w:val="24"/>
                <w:szCs w:val="24"/>
              </w:rPr>
            </w:pPr>
            <w:r w:rsidRPr="00C62F6A">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D8136C" w:rsidRPr="00C62F6A" w:rsidTr="003465DE">
        <w:trPr>
          <w:trHeight w:val="519"/>
        </w:trPr>
        <w:tc>
          <w:tcPr>
            <w:tcW w:w="9494" w:type="dxa"/>
            <w:gridSpan w:val="3"/>
          </w:tcPr>
          <w:p w:rsidR="00D8136C" w:rsidRPr="00C62F6A" w:rsidRDefault="00921942" w:rsidP="007E4C0C">
            <w:pPr>
              <w:jc w:val="both"/>
              <w:rPr>
                <w:rFonts w:ascii="Arial" w:hAnsi="Arial" w:cs="Arial"/>
                <w:sz w:val="24"/>
                <w:szCs w:val="24"/>
              </w:rPr>
            </w:pPr>
            <w:r>
              <w:rPr>
                <w:rFonts w:ascii="Arial" w:hAnsi="Arial" w:cs="Arial"/>
                <w:sz w:val="24"/>
                <w:szCs w:val="24"/>
              </w:rPr>
              <w:t xml:space="preserve">Applicable </w:t>
            </w:r>
            <w:r w:rsidR="007E4C0C">
              <w:rPr>
                <w:rFonts w:ascii="Arial" w:hAnsi="Arial" w:cs="Arial"/>
                <w:sz w:val="24"/>
                <w:szCs w:val="24"/>
              </w:rPr>
              <w:t>KY</w:t>
            </w:r>
            <w:r>
              <w:rPr>
                <w:rFonts w:ascii="Arial" w:hAnsi="Arial" w:cs="Arial"/>
                <w:sz w:val="24"/>
                <w:szCs w:val="24"/>
              </w:rPr>
              <w:t xml:space="preserve"> </w:t>
            </w:r>
            <w:r w:rsidR="00D8136C" w:rsidRPr="00C62F6A">
              <w:rPr>
                <w:rFonts w:ascii="Arial" w:hAnsi="Arial" w:cs="Arial"/>
                <w:sz w:val="24"/>
                <w:szCs w:val="24"/>
              </w:rPr>
              <w:t>Statutes:</w:t>
            </w:r>
          </w:p>
        </w:tc>
      </w:tr>
      <w:tr w:rsidR="00D8136C" w:rsidRPr="00C62F6A" w:rsidTr="003465DE">
        <w:trPr>
          <w:trHeight w:val="519"/>
        </w:trPr>
        <w:tc>
          <w:tcPr>
            <w:tcW w:w="9494" w:type="dxa"/>
            <w:gridSpan w:val="3"/>
          </w:tcPr>
          <w:p w:rsidR="00D8136C" w:rsidRPr="00C62F6A" w:rsidRDefault="00D8136C" w:rsidP="00010BE5">
            <w:pPr>
              <w:jc w:val="both"/>
              <w:rPr>
                <w:rFonts w:ascii="Arial" w:hAnsi="Arial" w:cs="Arial"/>
                <w:sz w:val="24"/>
                <w:szCs w:val="24"/>
              </w:rPr>
            </w:pPr>
            <w:r w:rsidRPr="00C62F6A">
              <w:rPr>
                <w:rFonts w:ascii="Arial" w:hAnsi="Arial" w:cs="Arial"/>
                <w:sz w:val="24"/>
                <w:szCs w:val="24"/>
              </w:rPr>
              <w:t>NFPA Standard:  1500, 1561</w:t>
            </w:r>
          </w:p>
        </w:tc>
      </w:tr>
      <w:tr w:rsidR="00D8136C" w:rsidRPr="00C62F6A" w:rsidTr="003465DE">
        <w:trPr>
          <w:trHeight w:val="519"/>
        </w:trPr>
        <w:tc>
          <w:tcPr>
            <w:tcW w:w="4747" w:type="dxa"/>
            <w:gridSpan w:val="2"/>
          </w:tcPr>
          <w:p w:rsidR="00D8136C" w:rsidRPr="00C62F6A" w:rsidRDefault="00D8136C" w:rsidP="00010BE5">
            <w:pPr>
              <w:jc w:val="both"/>
              <w:rPr>
                <w:rFonts w:ascii="Arial" w:hAnsi="Arial" w:cs="Arial"/>
                <w:sz w:val="24"/>
                <w:szCs w:val="24"/>
              </w:rPr>
            </w:pPr>
            <w:r w:rsidRPr="00C62F6A">
              <w:rPr>
                <w:rFonts w:ascii="Arial" w:hAnsi="Arial" w:cs="Arial"/>
                <w:sz w:val="24"/>
                <w:szCs w:val="24"/>
              </w:rPr>
              <w:t>Date Implemented:</w:t>
            </w:r>
          </w:p>
        </w:tc>
        <w:tc>
          <w:tcPr>
            <w:tcW w:w="4747" w:type="dxa"/>
          </w:tcPr>
          <w:p w:rsidR="00D8136C" w:rsidRPr="00C62F6A" w:rsidRDefault="00D8136C" w:rsidP="00010BE5">
            <w:pPr>
              <w:jc w:val="both"/>
              <w:rPr>
                <w:rFonts w:ascii="Arial" w:hAnsi="Arial" w:cs="Arial"/>
                <w:sz w:val="24"/>
                <w:szCs w:val="24"/>
              </w:rPr>
            </w:pPr>
            <w:r w:rsidRPr="00C62F6A">
              <w:rPr>
                <w:rFonts w:ascii="Arial" w:hAnsi="Arial" w:cs="Arial"/>
                <w:sz w:val="24"/>
                <w:szCs w:val="24"/>
              </w:rPr>
              <w:t>Review Date:</w:t>
            </w:r>
          </w:p>
        </w:tc>
      </w:tr>
    </w:tbl>
    <w:p w:rsidR="00E772EB" w:rsidRPr="00C62F6A" w:rsidRDefault="00E772EB" w:rsidP="00A600D7">
      <w:pPr>
        <w:pStyle w:val="BlockText"/>
        <w:rPr>
          <w:rFonts w:ascii="Arial" w:hAnsi="Arial" w:cs="Arial"/>
          <w:szCs w:val="24"/>
        </w:rPr>
      </w:pPr>
    </w:p>
    <w:p w:rsidR="00A600D7" w:rsidRPr="00C62F6A" w:rsidRDefault="00A600D7" w:rsidP="0061480C">
      <w:pPr>
        <w:pStyle w:val="BlockText"/>
        <w:numPr>
          <w:ilvl w:val="0"/>
          <w:numId w:val="17"/>
        </w:numPr>
        <w:ind w:right="-180" w:hanging="720"/>
        <w:jc w:val="both"/>
        <w:rPr>
          <w:rFonts w:ascii="Arial" w:hAnsi="Arial" w:cs="Arial"/>
          <w:szCs w:val="24"/>
        </w:rPr>
      </w:pPr>
      <w:r w:rsidRPr="007E4C0C">
        <w:rPr>
          <w:rFonts w:ascii="Arial" w:hAnsi="Arial" w:cs="Arial"/>
          <w:b/>
          <w:szCs w:val="24"/>
        </w:rPr>
        <w:t>P</w:t>
      </w:r>
      <w:r w:rsidR="0061480C">
        <w:rPr>
          <w:rFonts w:ascii="Arial" w:hAnsi="Arial" w:cs="Arial"/>
          <w:b/>
          <w:szCs w:val="24"/>
        </w:rPr>
        <w:t>urpose</w:t>
      </w:r>
      <w:r w:rsidRPr="007E4C0C">
        <w:rPr>
          <w:rFonts w:ascii="Arial" w:hAnsi="Arial" w:cs="Arial"/>
          <w:b/>
          <w:szCs w:val="24"/>
        </w:rPr>
        <w:t>:</w:t>
      </w:r>
      <w:r w:rsidRPr="00C62F6A">
        <w:rPr>
          <w:rFonts w:ascii="Arial" w:hAnsi="Arial" w:cs="Arial"/>
          <w:szCs w:val="24"/>
        </w:rPr>
        <w:t xml:space="preserve">   To establish guidelines for the safe response </w:t>
      </w:r>
      <w:r w:rsidR="009F2D48" w:rsidRPr="00C62F6A">
        <w:rPr>
          <w:rFonts w:ascii="Arial" w:hAnsi="Arial" w:cs="Arial"/>
          <w:szCs w:val="24"/>
        </w:rPr>
        <w:t>to,</w:t>
      </w:r>
      <w:r w:rsidRPr="00C62F6A">
        <w:rPr>
          <w:rFonts w:ascii="Arial" w:hAnsi="Arial" w:cs="Arial"/>
          <w:szCs w:val="24"/>
        </w:rPr>
        <w:t xml:space="preserve"> and mitigation of, </w:t>
      </w:r>
      <w:r w:rsidR="00D8136C" w:rsidRPr="00C62F6A">
        <w:rPr>
          <w:rFonts w:ascii="Arial" w:hAnsi="Arial" w:cs="Arial"/>
          <w:szCs w:val="24"/>
        </w:rPr>
        <w:t xml:space="preserve">emergency </w:t>
      </w:r>
      <w:r w:rsidRPr="00C62F6A">
        <w:rPr>
          <w:rFonts w:ascii="Arial" w:hAnsi="Arial" w:cs="Arial"/>
          <w:szCs w:val="24"/>
        </w:rPr>
        <w:t xml:space="preserve">incidents involving natural gas, propane and similar </w:t>
      </w:r>
      <w:r w:rsidR="009F2D48" w:rsidRPr="00C62F6A">
        <w:rPr>
          <w:rFonts w:ascii="Arial" w:hAnsi="Arial" w:cs="Arial"/>
          <w:szCs w:val="24"/>
        </w:rPr>
        <w:t xml:space="preserve">flammable </w:t>
      </w:r>
      <w:r w:rsidRPr="00C62F6A">
        <w:rPr>
          <w:rFonts w:ascii="Arial" w:hAnsi="Arial" w:cs="Arial"/>
          <w:szCs w:val="24"/>
        </w:rPr>
        <w:t>gasses.</w:t>
      </w:r>
    </w:p>
    <w:p w:rsidR="00A600D7" w:rsidRPr="00C62F6A" w:rsidRDefault="00A600D7" w:rsidP="0061480C">
      <w:pPr>
        <w:ind w:left="-720" w:right="-180" w:hanging="720"/>
        <w:jc w:val="both"/>
        <w:rPr>
          <w:rFonts w:ascii="Arial" w:hAnsi="Arial" w:cs="Arial"/>
          <w:sz w:val="24"/>
          <w:szCs w:val="24"/>
        </w:rPr>
      </w:pPr>
    </w:p>
    <w:p w:rsidR="00A600D7" w:rsidRPr="0061480C" w:rsidRDefault="00C62F6A" w:rsidP="0061480C">
      <w:pPr>
        <w:pStyle w:val="ListParagraph"/>
        <w:numPr>
          <w:ilvl w:val="0"/>
          <w:numId w:val="17"/>
        </w:numPr>
        <w:ind w:right="-180" w:hanging="720"/>
        <w:jc w:val="both"/>
        <w:rPr>
          <w:rFonts w:ascii="Arial" w:hAnsi="Arial" w:cs="Arial"/>
          <w:sz w:val="24"/>
          <w:szCs w:val="24"/>
        </w:rPr>
      </w:pPr>
      <w:r w:rsidRPr="0061480C">
        <w:rPr>
          <w:rFonts w:ascii="Arial" w:hAnsi="Arial" w:cs="Arial"/>
          <w:b/>
          <w:sz w:val="24"/>
          <w:szCs w:val="24"/>
        </w:rPr>
        <w:t>P</w:t>
      </w:r>
      <w:r w:rsidR="0061480C">
        <w:rPr>
          <w:rFonts w:ascii="Arial" w:hAnsi="Arial" w:cs="Arial"/>
          <w:b/>
          <w:sz w:val="24"/>
          <w:szCs w:val="24"/>
        </w:rPr>
        <w:t>olicy</w:t>
      </w:r>
      <w:r w:rsidR="00A600D7" w:rsidRPr="0061480C">
        <w:rPr>
          <w:rFonts w:ascii="Arial" w:hAnsi="Arial" w:cs="Arial"/>
          <w:b/>
          <w:sz w:val="24"/>
          <w:szCs w:val="24"/>
        </w:rPr>
        <w:t>:</w:t>
      </w:r>
      <w:r w:rsidR="00A600D7" w:rsidRPr="0061480C">
        <w:rPr>
          <w:rFonts w:ascii="Arial" w:hAnsi="Arial" w:cs="Arial"/>
          <w:sz w:val="24"/>
          <w:szCs w:val="24"/>
        </w:rPr>
        <w:t xml:space="preserve">  </w:t>
      </w:r>
      <w:r w:rsidRPr="0061480C">
        <w:rPr>
          <w:rFonts w:ascii="Arial" w:hAnsi="Arial" w:cs="Arial"/>
          <w:sz w:val="24"/>
          <w:szCs w:val="24"/>
        </w:rPr>
        <w:t>A</w:t>
      </w:r>
      <w:r w:rsidR="00A600D7" w:rsidRPr="0061480C">
        <w:rPr>
          <w:rFonts w:ascii="Arial" w:hAnsi="Arial" w:cs="Arial"/>
          <w:sz w:val="24"/>
          <w:szCs w:val="24"/>
        </w:rPr>
        <w:t xml:space="preserve">ll </w:t>
      </w:r>
      <w:r w:rsidRPr="0061480C">
        <w:rPr>
          <w:rFonts w:ascii="Arial" w:hAnsi="Arial" w:cs="Arial"/>
          <w:sz w:val="24"/>
          <w:szCs w:val="24"/>
        </w:rPr>
        <w:t xml:space="preserve">personnel </w:t>
      </w:r>
      <w:r w:rsidR="00A600D7" w:rsidRPr="0061480C">
        <w:rPr>
          <w:rFonts w:ascii="Arial" w:hAnsi="Arial" w:cs="Arial"/>
          <w:sz w:val="24"/>
          <w:szCs w:val="24"/>
        </w:rPr>
        <w:t>responding to or operating at emergency incidents involving natural gas, propane and similar gasses</w:t>
      </w:r>
      <w:r w:rsidRPr="0061480C">
        <w:rPr>
          <w:rFonts w:ascii="Arial" w:hAnsi="Arial" w:cs="Arial"/>
          <w:sz w:val="24"/>
          <w:szCs w:val="24"/>
        </w:rPr>
        <w:t xml:space="preserve"> shall comply with the following procedure</w:t>
      </w:r>
      <w:r w:rsidR="00A600D7" w:rsidRPr="0061480C">
        <w:rPr>
          <w:rFonts w:ascii="Arial" w:hAnsi="Arial" w:cs="Arial"/>
          <w:sz w:val="24"/>
          <w:szCs w:val="24"/>
        </w:rPr>
        <w:t>.</w:t>
      </w:r>
    </w:p>
    <w:p w:rsidR="00A600D7" w:rsidRPr="00C62F6A" w:rsidRDefault="00A600D7" w:rsidP="0061480C">
      <w:pPr>
        <w:ind w:left="-720" w:right="-180" w:hanging="720"/>
        <w:jc w:val="both"/>
        <w:rPr>
          <w:rFonts w:ascii="Arial" w:hAnsi="Arial" w:cs="Arial"/>
          <w:sz w:val="24"/>
          <w:szCs w:val="24"/>
        </w:rPr>
      </w:pPr>
    </w:p>
    <w:p w:rsidR="00A600D7" w:rsidRPr="002F505F" w:rsidRDefault="00A600D7" w:rsidP="0061480C">
      <w:pPr>
        <w:numPr>
          <w:ilvl w:val="0"/>
          <w:numId w:val="1"/>
        </w:numPr>
        <w:ind w:right="-180" w:hanging="720"/>
        <w:jc w:val="both"/>
        <w:rPr>
          <w:rFonts w:ascii="Arial" w:hAnsi="Arial" w:cs="Arial"/>
          <w:b/>
          <w:sz w:val="24"/>
          <w:szCs w:val="24"/>
        </w:rPr>
      </w:pPr>
      <w:r w:rsidRPr="002F505F">
        <w:rPr>
          <w:rFonts w:ascii="Arial" w:hAnsi="Arial" w:cs="Arial"/>
          <w:b/>
          <w:sz w:val="24"/>
          <w:szCs w:val="24"/>
        </w:rPr>
        <w:t>I</w:t>
      </w:r>
      <w:r w:rsidR="0061480C">
        <w:rPr>
          <w:rFonts w:ascii="Arial" w:hAnsi="Arial" w:cs="Arial"/>
          <w:b/>
          <w:sz w:val="24"/>
          <w:szCs w:val="24"/>
        </w:rPr>
        <w:t>ntroduction</w:t>
      </w:r>
    </w:p>
    <w:p w:rsidR="00A600D7" w:rsidRPr="00C62F6A" w:rsidRDefault="00A600D7" w:rsidP="0061480C">
      <w:pPr>
        <w:ind w:left="-720" w:right="-180" w:hanging="720"/>
        <w:jc w:val="both"/>
        <w:rPr>
          <w:rFonts w:ascii="Arial" w:hAnsi="Arial" w:cs="Arial"/>
          <w:sz w:val="24"/>
          <w:szCs w:val="24"/>
        </w:rPr>
      </w:pPr>
    </w:p>
    <w:p w:rsidR="00A600D7" w:rsidRPr="00C62F6A" w:rsidRDefault="00A600D7" w:rsidP="0061480C">
      <w:pPr>
        <w:ind w:left="720" w:right="-180"/>
        <w:jc w:val="both"/>
        <w:rPr>
          <w:rFonts w:ascii="Arial" w:hAnsi="Arial" w:cs="Arial"/>
          <w:sz w:val="24"/>
          <w:szCs w:val="24"/>
        </w:rPr>
      </w:pPr>
      <w:r w:rsidRPr="00C62F6A">
        <w:rPr>
          <w:rFonts w:ascii="Arial" w:hAnsi="Arial" w:cs="Arial"/>
          <w:sz w:val="24"/>
          <w:szCs w:val="24"/>
        </w:rPr>
        <w:t>Firefighters are routinely dispatched to “gas leaks” or reports of a “smell of gas</w:t>
      </w:r>
      <w:r w:rsidR="007E4010" w:rsidRPr="00C62F6A">
        <w:rPr>
          <w:rFonts w:ascii="Arial" w:hAnsi="Arial" w:cs="Arial"/>
          <w:sz w:val="24"/>
          <w:szCs w:val="24"/>
        </w:rPr>
        <w:t>”</w:t>
      </w:r>
      <w:r w:rsidRPr="00C62F6A">
        <w:rPr>
          <w:rFonts w:ascii="Arial" w:hAnsi="Arial" w:cs="Arial"/>
          <w:sz w:val="24"/>
          <w:szCs w:val="24"/>
        </w:rPr>
        <w:t xml:space="preserve">.  Protective clothing used for structural firefighting may not provide adequate flash protection in the event of a flammable vapor explosion, and is </w:t>
      </w:r>
      <w:r w:rsidR="007E4010" w:rsidRPr="00C62F6A">
        <w:rPr>
          <w:rFonts w:ascii="Arial" w:hAnsi="Arial" w:cs="Arial"/>
          <w:sz w:val="24"/>
          <w:szCs w:val="24"/>
        </w:rPr>
        <w:t xml:space="preserve">totally </w:t>
      </w:r>
      <w:r w:rsidRPr="00C62F6A">
        <w:rPr>
          <w:rFonts w:ascii="Arial" w:hAnsi="Arial" w:cs="Arial"/>
          <w:sz w:val="24"/>
          <w:szCs w:val="24"/>
        </w:rPr>
        <w:t>inadequate to protect against the concussion of an explosion.</w:t>
      </w:r>
    </w:p>
    <w:p w:rsidR="00A600D7" w:rsidRPr="00C62F6A" w:rsidRDefault="00A600D7" w:rsidP="0061480C">
      <w:pPr>
        <w:ind w:left="720" w:right="-180"/>
        <w:jc w:val="both"/>
        <w:rPr>
          <w:rFonts w:ascii="Arial" w:hAnsi="Arial" w:cs="Arial"/>
          <w:sz w:val="24"/>
          <w:szCs w:val="24"/>
        </w:rPr>
      </w:pPr>
    </w:p>
    <w:p w:rsidR="00A600D7" w:rsidRDefault="00A600D7" w:rsidP="0061480C">
      <w:pPr>
        <w:ind w:left="720" w:right="-180"/>
        <w:jc w:val="both"/>
        <w:rPr>
          <w:rFonts w:ascii="Arial" w:hAnsi="Arial" w:cs="Arial"/>
          <w:sz w:val="24"/>
          <w:szCs w:val="24"/>
        </w:rPr>
      </w:pPr>
      <w:r w:rsidRPr="00C62F6A">
        <w:rPr>
          <w:rFonts w:ascii="Arial" w:hAnsi="Arial" w:cs="Arial"/>
          <w:sz w:val="24"/>
          <w:szCs w:val="24"/>
        </w:rPr>
        <w:t xml:space="preserve">Without appropriate gas detection equipment to determine </w:t>
      </w:r>
      <w:r w:rsidR="00C62F6A">
        <w:rPr>
          <w:rFonts w:ascii="Arial" w:hAnsi="Arial" w:cs="Arial"/>
          <w:sz w:val="24"/>
          <w:szCs w:val="24"/>
        </w:rPr>
        <w:t xml:space="preserve">if an </w:t>
      </w:r>
      <w:r w:rsidRPr="00C62F6A">
        <w:rPr>
          <w:rFonts w:ascii="Arial" w:hAnsi="Arial" w:cs="Arial"/>
          <w:sz w:val="24"/>
          <w:szCs w:val="24"/>
        </w:rPr>
        <w:t xml:space="preserve">area is </w:t>
      </w:r>
      <w:r w:rsidR="00C62F6A">
        <w:rPr>
          <w:rFonts w:ascii="Arial" w:hAnsi="Arial" w:cs="Arial"/>
          <w:sz w:val="24"/>
          <w:szCs w:val="24"/>
        </w:rPr>
        <w:t>in danger of exploding</w:t>
      </w:r>
      <w:r w:rsidRPr="00C62F6A">
        <w:rPr>
          <w:rFonts w:ascii="Arial" w:hAnsi="Arial" w:cs="Arial"/>
          <w:sz w:val="24"/>
          <w:szCs w:val="24"/>
        </w:rPr>
        <w:t xml:space="preserve">, firefighters </w:t>
      </w:r>
      <w:r w:rsidR="00C62F6A">
        <w:rPr>
          <w:rFonts w:ascii="Arial" w:hAnsi="Arial" w:cs="Arial"/>
          <w:sz w:val="24"/>
          <w:szCs w:val="24"/>
        </w:rPr>
        <w:t>must operate with extreme caution.</w:t>
      </w:r>
      <w:r w:rsidRPr="00C62F6A">
        <w:rPr>
          <w:rFonts w:ascii="Arial" w:hAnsi="Arial" w:cs="Arial"/>
          <w:sz w:val="24"/>
          <w:szCs w:val="24"/>
        </w:rPr>
        <w:t xml:space="preserve">  </w:t>
      </w:r>
    </w:p>
    <w:p w:rsidR="006B703E" w:rsidRPr="00C62F6A" w:rsidRDefault="006B703E" w:rsidP="0061480C">
      <w:pPr>
        <w:ind w:right="-180" w:hanging="720"/>
        <w:jc w:val="both"/>
        <w:rPr>
          <w:rFonts w:ascii="Arial" w:hAnsi="Arial" w:cs="Arial"/>
          <w:sz w:val="24"/>
          <w:szCs w:val="24"/>
        </w:rPr>
      </w:pPr>
    </w:p>
    <w:p w:rsidR="002F505F" w:rsidRPr="0061480C" w:rsidRDefault="002F505F" w:rsidP="0061480C">
      <w:pPr>
        <w:pStyle w:val="ListParagraph"/>
        <w:numPr>
          <w:ilvl w:val="0"/>
          <w:numId w:val="1"/>
        </w:numPr>
        <w:ind w:right="-180" w:hanging="720"/>
        <w:jc w:val="both"/>
        <w:rPr>
          <w:rFonts w:ascii="Arial" w:hAnsi="Arial" w:cs="Arial"/>
          <w:b/>
          <w:sz w:val="24"/>
        </w:rPr>
      </w:pPr>
      <w:r w:rsidRPr="0061480C">
        <w:rPr>
          <w:rFonts w:ascii="Arial" w:hAnsi="Arial" w:cs="Arial"/>
          <w:b/>
          <w:sz w:val="24"/>
        </w:rPr>
        <w:t>D</w:t>
      </w:r>
      <w:r w:rsidR="0061480C" w:rsidRPr="0061480C">
        <w:rPr>
          <w:rFonts w:ascii="Arial" w:hAnsi="Arial" w:cs="Arial"/>
          <w:b/>
          <w:sz w:val="24"/>
        </w:rPr>
        <w:t>efinitions</w:t>
      </w:r>
    </w:p>
    <w:p w:rsidR="007E4C0C" w:rsidRPr="002F505F" w:rsidRDefault="007E4C0C" w:rsidP="0061480C">
      <w:pPr>
        <w:pStyle w:val="ListParagraph"/>
        <w:ind w:right="-180" w:hanging="720"/>
        <w:jc w:val="both"/>
        <w:rPr>
          <w:rFonts w:ascii="Arial" w:hAnsi="Arial" w:cs="Arial"/>
          <w:b/>
          <w:caps/>
          <w:sz w:val="24"/>
        </w:rPr>
      </w:pPr>
    </w:p>
    <w:p w:rsidR="002F505F" w:rsidRDefault="002F505F" w:rsidP="0061480C">
      <w:pPr>
        <w:ind w:left="720" w:right="-180"/>
        <w:jc w:val="both"/>
        <w:rPr>
          <w:rFonts w:ascii="Arial" w:hAnsi="Arial" w:cs="Arial"/>
          <w:sz w:val="24"/>
        </w:rPr>
      </w:pPr>
      <w:r w:rsidRPr="002B64DD">
        <w:rPr>
          <w:rFonts w:ascii="Arial" w:hAnsi="Arial" w:cs="Arial"/>
          <w:b/>
          <w:sz w:val="24"/>
        </w:rPr>
        <w:t>Hazardous area</w:t>
      </w:r>
      <w:r>
        <w:rPr>
          <w:rFonts w:ascii="Arial" w:hAnsi="Arial" w:cs="Arial"/>
          <w:sz w:val="24"/>
        </w:rPr>
        <w:t xml:space="preserve">: An area where personnel may be exposed to an IDLH, </w:t>
      </w:r>
      <w:r w:rsidRPr="006D30AE">
        <w:rPr>
          <w:rFonts w:ascii="Arial" w:hAnsi="Arial" w:cs="Arial"/>
          <w:sz w:val="24"/>
        </w:rPr>
        <w:t xml:space="preserve">potentially </w:t>
      </w:r>
      <w:r>
        <w:rPr>
          <w:rFonts w:ascii="Arial" w:hAnsi="Arial" w:cs="Arial"/>
          <w:sz w:val="24"/>
        </w:rPr>
        <w:t>IDLH, or unknown atmosphere</w:t>
      </w:r>
    </w:p>
    <w:p w:rsidR="002F505F" w:rsidRDefault="002F505F" w:rsidP="0061480C">
      <w:pPr>
        <w:ind w:left="720" w:right="-180"/>
        <w:jc w:val="both"/>
        <w:rPr>
          <w:rFonts w:ascii="Arial" w:hAnsi="Arial" w:cs="Arial"/>
          <w:sz w:val="24"/>
        </w:rPr>
      </w:pPr>
    </w:p>
    <w:p w:rsidR="002F505F" w:rsidRDefault="002F505F" w:rsidP="0061480C">
      <w:pPr>
        <w:ind w:left="720" w:right="-180"/>
        <w:jc w:val="both"/>
        <w:rPr>
          <w:rFonts w:ascii="Arial" w:hAnsi="Arial" w:cs="Arial"/>
          <w:sz w:val="24"/>
        </w:rPr>
      </w:pPr>
      <w:r w:rsidRPr="002B64DD">
        <w:rPr>
          <w:rFonts w:ascii="Arial" w:hAnsi="Arial" w:cs="Arial"/>
          <w:b/>
          <w:sz w:val="24"/>
        </w:rPr>
        <w:t>IDLH:</w:t>
      </w:r>
      <w:r>
        <w:rPr>
          <w:rFonts w:ascii="Arial" w:hAnsi="Arial" w:cs="Arial"/>
          <w:sz w:val="24"/>
        </w:rPr>
        <w:t xml:space="preserve"> Immediately Dangerous to Life and Health – </w:t>
      </w:r>
      <w:r w:rsidRPr="002B64DD">
        <w:rPr>
          <w:rFonts w:ascii="Arial" w:hAnsi="Arial" w:cs="Arial"/>
          <w:sz w:val="24"/>
        </w:rPr>
        <w:t>Any</w:t>
      </w:r>
      <w:r>
        <w:rPr>
          <w:rFonts w:ascii="Arial" w:hAnsi="Arial" w:cs="Arial"/>
          <w:sz w:val="24"/>
        </w:rPr>
        <w:t xml:space="preserve"> </w:t>
      </w:r>
      <w:r w:rsidRPr="002B64DD">
        <w:rPr>
          <w:rFonts w:ascii="Arial" w:hAnsi="Arial" w:cs="Arial"/>
          <w:sz w:val="24"/>
        </w:rPr>
        <w:t>condition that would pose an immediate or delayed threat to</w:t>
      </w:r>
      <w:r>
        <w:rPr>
          <w:rFonts w:ascii="Arial" w:hAnsi="Arial" w:cs="Arial"/>
          <w:sz w:val="24"/>
        </w:rPr>
        <w:t xml:space="preserve"> </w:t>
      </w:r>
      <w:r w:rsidRPr="002B64DD">
        <w:rPr>
          <w:rFonts w:ascii="Arial" w:hAnsi="Arial" w:cs="Arial"/>
          <w:sz w:val="24"/>
        </w:rPr>
        <w:t>life, cause irreversible adverse health effects, or interfere with</w:t>
      </w:r>
      <w:r>
        <w:rPr>
          <w:rFonts w:ascii="Arial" w:hAnsi="Arial" w:cs="Arial"/>
          <w:sz w:val="24"/>
        </w:rPr>
        <w:t xml:space="preserve"> </w:t>
      </w:r>
      <w:r w:rsidRPr="002B64DD">
        <w:rPr>
          <w:rFonts w:ascii="Arial" w:hAnsi="Arial" w:cs="Arial"/>
          <w:sz w:val="24"/>
        </w:rPr>
        <w:t>an individual’s ability to escape unaided from a hazardous environment</w:t>
      </w:r>
    </w:p>
    <w:p w:rsidR="00A600D7" w:rsidRDefault="00A600D7" w:rsidP="0061480C">
      <w:pPr>
        <w:ind w:right="-180" w:hanging="720"/>
        <w:jc w:val="both"/>
        <w:rPr>
          <w:rFonts w:ascii="Arial" w:hAnsi="Arial" w:cs="Arial"/>
          <w:sz w:val="24"/>
          <w:szCs w:val="24"/>
        </w:rPr>
      </w:pPr>
    </w:p>
    <w:p w:rsidR="0061480C" w:rsidRPr="00C62F6A" w:rsidRDefault="0061480C" w:rsidP="0061480C">
      <w:pPr>
        <w:ind w:right="-180" w:hanging="720"/>
        <w:jc w:val="both"/>
        <w:rPr>
          <w:rFonts w:ascii="Arial" w:hAnsi="Arial" w:cs="Arial"/>
          <w:sz w:val="24"/>
          <w:szCs w:val="24"/>
        </w:rPr>
      </w:pPr>
      <w:bookmarkStart w:id="0" w:name="_GoBack"/>
      <w:bookmarkEnd w:id="0"/>
    </w:p>
    <w:p w:rsidR="00A600D7" w:rsidRPr="002F505F" w:rsidRDefault="00A600D7" w:rsidP="0061480C">
      <w:pPr>
        <w:numPr>
          <w:ilvl w:val="0"/>
          <w:numId w:val="1"/>
        </w:numPr>
        <w:ind w:right="-180" w:hanging="720"/>
        <w:jc w:val="both"/>
        <w:rPr>
          <w:rFonts w:ascii="Arial" w:hAnsi="Arial" w:cs="Arial"/>
          <w:b/>
          <w:sz w:val="24"/>
          <w:szCs w:val="24"/>
        </w:rPr>
      </w:pPr>
      <w:r w:rsidRPr="002F505F">
        <w:rPr>
          <w:rFonts w:ascii="Arial" w:hAnsi="Arial" w:cs="Arial"/>
          <w:b/>
          <w:sz w:val="24"/>
          <w:szCs w:val="24"/>
        </w:rPr>
        <w:t>O</w:t>
      </w:r>
      <w:r w:rsidR="0061480C">
        <w:rPr>
          <w:rFonts w:ascii="Arial" w:hAnsi="Arial" w:cs="Arial"/>
          <w:b/>
          <w:sz w:val="24"/>
          <w:szCs w:val="24"/>
        </w:rPr>
        <w:t>perations at Gas Emergencies</w:t>
      </w:r>
    </w:p>
    <w:p w:rsidR="00A600D7" w:rsidRPr="00C62F6A" w:rsidRDefault="00A600D7" w:rsidP="0061480C">
      <w:pPr>
        <w:ind w:left="-720" w:right="-180" w:hanging="720"/>
        <w:jc w:val="both"/>
        <w:rPr>
          <w:rFonts w:ascii="Arial" w:hAnsi="Arial" w:cs="Arial"/>
          <w:sz w:val="24"/>
          <w:szCs w:val="24"/>
        </w:rPr>
      </w:pPr>
    </w:p>
    <w:p w:rsidR="00A600D7" w:rsidRPr="00C62F6A" w:rsidRDefault="00785051"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F</w:t>
      </w:r>
      <w:r w:rsidR="00A600D7" w:rsidRPr="00C62F6A">
        <w:rPr>
          <w:rFonts w:ascii="Arial" w:hAnsi="Arial" w:cs="Arial"/>
          <w:sz w:val="24"/>
          <w:szCs w:val="24"/>
        </w:rPr>
        <w:t xml:space="preserve">ull protective clothing </w:t>
      </w:r>
      <w:r w:rsidRPr="00C62F6A">
        <w:rPr>
          <w:rFonts w:ascii="Arial" w:hAnsi="Arial" w:cs="Arial"/>
          <w:sz w:val="24"/>
          <w:szCs w:val="24"/>
        </w:rPr>
        <w:t xml:space="preserve">including </w:t>
      </w:r>
      <w:r w:rsidR="00A600D7" w:rsidRPr="00C62F6A">
        <w:rPr>
          <w:rFonts w:ascii="Arial" w:hAnsi="Arial" w:cs="Arial"/>
          <w:sz w:val="24"/>
          <w:szCs w:val="24"/>
        </w:rPr>
        <w:t>self contained breathing apparatus</w:t>
      </w:r>
      <w:r w:rsidRPr="00C62F6A">
        <w:rPr>
          <w:rFonts w:ascii="Arial" w:hAnsi="Arial" w:cs="Arial"/>
          <w:sz w:val="24"/>
          <w:szCs w:val="24"/>
        </w:rPr>
        <w:t xml:space="preserve"> </w:t>
      </w:r>
      <w:r w:rsidR="00C62F6A">
        <w:rPr>
          <w:rFonts w:ascii="Arial" w:hAnsi="Arial" w:cs="Arial"/>
          <w:sz w:val="24"/>
          <w:szCs w:val="24"/>
        </w:rPr>
        <w:t xml:space="preserve">shall be worn by all personnel </w:t>
      </w:r>
      <w:r w:rsidRPr="00C62F6A">
        <w:rPr>
          <w:rFonts w:ascii="Arial" w:hAnsi="Arial" w:cs="Arial"/>
          <w:sz w:val="24"/>
          <w:szCs w:val="24"/>
        </w:rPr>
        <w:t>operating at a gas leak, reported gas leak</w:t>
      </w:r>
      <w:r w:rsidR="00C62F6A">
        <w:rPr>
          <w:rFonts w:ascii="Arial" w:hAnsi="Arial" w:cs="Arial"/>
          <w:sz w:val="24"/>
          <w:szCs w:val="24"/>
        </w:rPr>
        <w:t>, or a reported smell of gas</w:t>
      </w:r>
      <w:r w:rsidR="00675A9B" w:rsidRPr="00C62F6A">
        <w:rPr>
          <w:rFonts w:ascii="Arial" w:hAnsi="Arial" w:cs="Arial"/>
          <w:sz w:val="24"/>
          <w:szCs w:val="24"/>
        </w:rPr>
        <w:t>.</w:t>
      </w:r>
    </w:p>
    <w:p w:rsidR="00A600D7" w:rsidRPr="00C62F6A" w:rsidRDefault="00A600D7" w:rsidP="0061480C">
      <w:pPr>
        <w:ind w:left="1440" w:right="-180" w:hanging="720"/>
        <w:jc w:val="both"/>
        <w:rPr>
          <w:rFonts w:ascii="Arial" w:hAnsi="Arial" w:cs="Arial"/>
          <w:sz w:val="24"/>
          <w:szCs w:val="24"/>
        </w:rPr>
      </w:pPr>
    </w:p>
    <w:p w:rsidR="006B703E" w:rsidRDefault="00785051"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A</w:t>
      </w:r>
      <w:r w:rsidR="00D1478B" w:rsidRPr="00C62F6A">
        <w:rPr>
          <w:rFonts w:ascii="Arial" w:hAnsi="Arial" w:cs="Arial"/>
          <w:sz w:val="24"/>
          <w:szCs w:val="24"/>
        </w:rPr>
        <w:t>rriving a</w:t>
      </w:r>
      <w:r w:rsidR="00A600D7" w:rsidRPr="00C62F6A">
        <w:rPr>
          <w:rFonts w:ascii="Arial" w:hAnsi="Arial" w:cs="Arial"/>
          <w:sz w:val="24"/>
          <w:szCs w:val="24"/>
        </w:rPr>
        <w:t xml:space="preserve">pparatus </w:t>
      </w:r>
      <w:r w:rsidRPr="00C62F6A">
        <w:rPr>
          <w:rFonts w:ascii="Arial" w:hAnsi="Arial" w:cs="Arial"/>
          <w:sz w:val="24"/>
          <w:szCs w:val="24"/>
        </w:rPr>
        <w:t xml:space="preserve">should be positioned on scene </w:t>
      </w:r>
      <w:r w:rsidR="00D1478B" w:rsidRPr="00C62F6A">
        <w:rPr>
          <w:rFonts w:ascii="Arial" w:hAnsi="Arial" w:cs="Arial"/>
          <w:sz w:val="24"/>
          <w:szCs w:val="24"/>
        </w:rPr>
        <w:t xml:space="preserve">so as to </w:t>
      </w:r>
      <w:r w:rsidR="0025794F" w:rsidRPr="00C62F6A">
        <w:rPr>
          <w:rFonts w:ascii="Arial" w:hAnsi="Arial" w:cs="Arial"/>
          <w:sz w:val="24"/>
          <w:szCs w:val="24"/>
        </w:rPr>
        <w:t xml:space="preserve">minimize the risk </w:t>
      </w:r>
      <w:r w:rsidR="007E4010" w:rsidRPr="00C62F6A">
        <w:rPr>
          <w:rFonts w:ascii="Arial" w:hAnsi="Arial" w:cs="Arial"/>
          <w:sz w:val="24"/>
          <w:szCs w:val="24"/>
        </w:rPr>
        <w:t>of being</w:t>
      </w:r>
      <w:r w:rsidR="00A600D7" w:rsidRPr="00C62F6A">
        <w:rPr>
          <w:rFonts w:ascii="Arial" w:hAnsi="Arial" w:cs="Arial"/>
          <w:sz w:val="24"/>
          <w:szCs w:val="24"/>
        </w:rPr>
        <w:t xml:space="preserve"> damaged in the event of an explosion</w:t>
      </w:r>
      <w:r w:rsidR="00D1478B" w:rsidRPr="00C62F6A">
        <w:rPr>
          <w:rFonts w:ascii="Arial" w:hAnsi="Arial" w:cs="Arial"/>
          <w:sz w:val="24"/>
          <w:szCs w:val="24"/>
        </w:rPr>
        <w:t>.</w:t>
      </w:r>
      <w:r w:rsidR="00A600D7" w:rsidRPr="00C62F6A">
        <w:rPr>
          <w:rFonts w:ascii="Arial" w:hAnsi="Arial" w:cs="Arial"/>
          <w:sz w:val="24"/>
          <w:szCs w:val="24"/>
        </w:rPr>
        <w:t xml:space="preserve"> This includes </w:t>
      </w:r>
      <w:r w:rsidR="00D1781A" w:rsidRPr="00C62F6A">
        <w:rPr>
          <w:rFonts w:ascii="Arial" w:hAnsi="Arial" w:cs="Arial"/>
          <w:sz w:val="24"/>
          <w:szCs w:val="24"/>
        </w:rPr>
        <w:t xml:space="preserve">avoiding </w:t>
      </w:r>
      <w:r w:rsidR="00A600D7" w:rsidRPr="00C62F6A">
        <w:rPr>
          <w:rFonts w:ascii="Arial" w:hAnsi="Arial" w:cs="Arial"/>
          <w:sz w:val="24"/>
          <w:szCs w:val="24"/>
        </w:rPr>
        <w:t xml:space="preserve">the area directly in front of a building in which there is a reported gas leak.  It also includes </w:t>
      </w:r>
      <w:r w:rsidR="00D1478B" w:rsidRPr="00C62F6A">
        <w:rPr>
          <w:rFonts w:ascii="Arial" w:hAnsi="Arial" w:cs="Arial"/>
          <w:sz w:val="24"/>
          <w:szCs w:val="24"/>
        </w:rPr>
        <w:t xml:space="preserve">consideration of </w:t>
      </w:r>
      <w:r w:rsidR="00A600D7" w:rsidRPr="00C62F6A">
        <w:rPr>
          <w:rFonts w:ascii="Arial" w:hAnsi="Arial" w:cs="Arial"/>
          <w:sz w:val="24"/>
          <w:szCs w:val="24"/>
        </w:rPr>
        <w:t>the area</w:t>
      </w:r>
      <w:r w:rsidR="00D1478B" w:rsidRPr="00C62F6A">
        <w:rPr>
          <w:rFonts w:ascii="Arial" w:hAnsi="Arial" w:cs="Arial"/>
          <w:sz w:val="24"/>
          <w:szCs w:val="24"/>
        </w:rPr>
        <w:t xml:space="preserve">s around </w:t>
      </w:r>
      <w:r w:rsidR="00A600D7" w:rsidRPr="00C62F6A">
        <w:rPr>
          <w:rFonts w:ascii="Arial" w:hAnsi="Arial" w:cs="Arial"/>
          <w:sz w:val="24"/>
          <w:szCs w:val="24"/>
        </w:rPr>
        <w:t xml:space="preserve">man </w:t>
      </w:r>
      <w:proofErr w:type="gramStart"/>
      <w:r w:rsidR="00A600D7" w:rsidRPr="00C62F6A">
        <w:rPr>
          <w:rFonts w:ascii="Arial" w:hAnsi="Arial" w:cs="Arial"/>
          <w:sz w:val="24"/>
          <w:szCs w:val="24"/>
        </w:rPr>
        <w:t>hole</w:t>
      </w:r>
      <w:proofErr w:type="gramEnd"/>
      <w:r w:rsidR="00A600D7" w:rsidRPr="00C62F6A">
        <w:rPr>
          <w:rFonts w:ascii="Arial" w:hAnsi="Arial" w:cs="Arial"/>
          <w:sz w:val="24"/>
          <w:szCs w:val="24"/>
        </w:rPr>
        <w:t xml:space="preserve"> cover</w:t>
      </w:r>
      <w:r w:rsidR="00D1478B" w:rsidRPr="00C62F6A">
        <w:rPr>
          <w:rFonts w:ascii="Arial" w:hAnsi="Arial" w:cs="Arial"/>
          <w:sz w:val="24"/>
          <w:szCs w:val="24"/>
        </w:rPr>
        <w:t>s</w:t>
      </w:r>
      <w:r w:rsidR="00A600D7" w:rsidRPr="00C62F6A">
        <w:rPr>
          <w:rFonts w:ascii="Arial" w:hAnsi="Arial" w:cs="Arial"/>
          <w:sz w:val="24"/>
          <w:szCs w:val="24"/>
        </w:rPr>
        <w:t>, storm drain</w:t>
      </w:r>
      <w:r w:rsidR="007E4010" w:rsidRPr="00C62F6A">
        <w:rPr>
          <w:rFonts w:ascii="Arial" w:hAnsi="Arial" w:cs="Arial"/>
          <w:sz w:val="24"/>
          <w:szCs w:val="24"/>
        </w:rPr>
        <w:t>s</w:t>
      </w:r>
      <w:r w:rsidR="00A600D7" w:rsidRPr="00C62F6A">
        <w:rPr>
          <w:rFonts w:ascii="Arial" w:hAnsi="Arial" w:cs="Arial"/>
          <w:sz w:val="24"/>
          <w:szCs w:val="24"/>
        </w:rPr>
        <w:t>, sewer</w:t>
      </w:r>
      <w:r w:rsidR="007E4010" w:rsidRPr="00C62F6A">
        <w:rPr>
          <w:rFonts w:ascii="Arial" w:hAnsi="Arial" w:cs="Arial"/>
          <w:sz w:val="24"/>
          <w:szCs w:val="24"/>
        </w:rPr>
        <w:t>s</w:t>
      </w:r>
      <w:r w:rsidR="00A600D7" w:rsidRPr="00C62F6A">
        <w:rPr>
          <w:rFonts w:ascii="Arial" w:hAnsi="Arial" w:cs="Arial"/>
          <w:sz w:val="24"/>
          <w:szCs w:val="24"/>
        </w:rPr>
        <w:t>, under ground vault</w:t>
      </w:r>
      <w:r w:rsidR="00D1478B" w:rsidRPr="00C62F6A">
        <w:rPr>
          <w:rFonts w:ascii="Arial" w:hAnsi="Arial" w:cs="Arial"/>
          <w:sz w:val="24"/>
          <w:szCs w:val="24"/>
        </w:rPr>
        <w:t>s</w:t>
      </w:r>
      <w:r w:rsidR="00A600D7" w:rsidRPr="00C62F6A">
        <w:rPr>
          <w:rFonts w:ascii="Arial" w:hAnsi="Arial" w:cs="Arial"/>
          <w:sz w:val="24"/>
          <w:szCs w:val="24"/>
        </w:rPr>
        <w:t>, etc. if an underground gas leak is suspected.</w:t>
      </w:r>
      <w:r w:rsidR="007E4010" w:rsidRPr="00C62F6A">
        <w:rPr>
          <w:rFonts w:ascii="Arial" w:hAnsi="Arial" w:cs="Arial"/>
          <w:sz w:val="24"/>
          <w:szCs w:val="24"/>
        </w:rPr>
        <w:t xml:space="preserve"> </w:t>
      </w:r>
    </w:p>
    <w:p w:rsidR="006B703E" w:rsidRDefault="006B703E" w:rsidP="0061480C">
      <w:pPr>
        <w:pStyle w:val="ListParagraph"/>
        <w:ind w:left="1440" w:right="-180" w:hanging="720"/>
        <w:jc w:val="both"/>
        <w:rPr>
          <w:rFonts w:ascii="Arial" w:hAnsi="Arial" w:cs="Arial"/>
          <w:sz w:val="24"/>
          <w:szCs w:val="24"/>
        </w:rPr>
      </w:pPr>
    </w:p>
    <w:p w:rsidR="00A600D7" w:rsidRPr="00C62F6A" w:rsidRDefault="007E4010"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Apparatus should also be positioned so as to offer personnel </w:t>
      </w:r>
      <w:r w:rsidR="00C62F6A">
        <w:rPr>
          <w:rFonts w:ascii="Arial" w:hAnsi="Arial" w:cs="Arial"/>
          <w:sz w:val="24"/>
          <w:szCs w:val="24"/>
        </w:rPr>
        <w:t xml:space="preserve">who remain outside the building </w:t>
      </w:r>
      <w:r w:rsidRPr="00C62F6A">
        <w:rPr>
          <w:rFonts w:ascii="Arial" w:hAnsi="Arial" w:cs="Arial"/>
          <w:sz w:val="24"/>
          <w:szCs w:val="24"/>
        </w:rPr>
        <w:t>some degree of blast protection.</w:t>
      </w:r>
    </w:p>
    <w:p w:rsidR="00A600D7" w:rsidRPr="00C62F6A" w:rsidRDefault="00A600D7" w:rsidP="0061480C">
      <w:pPr>
        <w:ind w:left="1440" w:right="-180" w:hanging="720"/>
        <w:jc w:val="both"/>
        <w:rPr>
          <w:rFonts w:ascii="Arial" w:hAnsi="Arial" w:cs="Arial"/>
          <w:sz w:val="24"/>
          <w:szCs w:val="24"/>
        </w:rPr>
      </w:pPr>
    </w:p>
    <w:p w:rsidR="00805FB8"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The </w:t>
      </w:r>
      <w:r w:rsidR="007E4010" w:rsidRPr="00C62F6A">
        <w:rPr>
          <w:rFonts w:ascii="Arial" w:hAnsi="Arial" w:cs="Arial"/>
          <w:sz w:val="24"/>
          <w:szCs w:val="24"/>
        </w:rPr>
        <w:t xml:space="preserve">initial </w:t>
      </w:r>
      <w:r w:rsidR="00D1781A" w:rsidRPr="00C62F6A">
        <w:rPr>
          <w:rFonts w:ascii="Arial" w:hAnsi="Arial" w:cs="Arial"/>
          <w:sz w:val="24"/>
          <w:szCs w:val="24"/>
        </w:rPr>
        <w:t xml:space="preserve">objective of the </w:t>
      </w:r>
      <w:r w:rsidRPr="00C62F6A">
        <w:rPr>
          <w:rFonts w:ascii="Arial" w:hAnsi="Arial" w:cs="Arial"/>
          <w:sz w:val="24"/>
          <w:szCs w:val="24"/>
        </w:rPr>
        <w:t xml:space="preserve">first arriving company </w:t>
      </w:r>
      <w:r w:rsidR="00D1781A" w:rsidRPr="00C62F6A">
        <w:rPr>
          <w:rFonts w:ascii="Arial" w:hAnsi="Arial" w:cs="Arial"/>
          <w:sz w:val="24"/>
          <w:szCs w:val="24"/>
        </w:rPr>
        <w:t xml:space="preserve">is to </w:t>
      </w:r>
      <w:r w:rsidRPr="00C62F6A">
        <w:rPr>
          <w:rFonts w:ascii="Arial" w:hAnsi="Arial" w:cs="Arial"/>
          <w:sz w:val="24"/>
          <w:szCs w:val="24"/>
        </w:rPr>
        <w:t>determine if there is a gas leak, and if so, what area or areas of the building are involved.  Also the first arriving company should determine what type of gas is in</w:t>
      </w:r>
      <w:r w:rsidR="00D1781A" w:rsidRPr="00C62F6A">
        <w:rPr>
          <w:rFonts w:ascii="Arial" w:hAnsi="Arial" w:cs="Arial"/>
          <w:sz w:val="24"/>
          <w:szCs w:val="24"/>
        </w:rPr>
        <w:t>volved (natural gas or propane), and whether there are people in danger.</w:t>
      </w:r>
      <w:r w:rsidR="00805FB8" w:rsidRPr="00C62F6A">
        <w:rPr>
          <w:rFonts w:ascii="Arial" w:hAnsi="Arial" w:cs="Arial"/>
          <w:sz w:val="24"/>
          <w:szCs w:val="24"/>
        </w:rPr>
        <w:t xml:space="preserve"> </w:t>
      </w:r>
    </w:p>
    <w:p w:rsidR="00805FB8" w:rsidRPr="00C62F6A" w:rsidRDefault="00805FB8" w:rsidP="0061480C">
      <w:pPr>
        <w:ind w:left="1440" w:right="-180" w:hanging="720"/>
        <w:jc w:val="both"/>
        <w:rPr>
          <w:rFonts w:ascii="Arial" w:hAnsi="Arial" w:cs="Arial"/>
          <w:sz w:val="24"/>
          <w:szCs w:val="24"/>
        </w:rPr>
      </w:pPr>
    </w:p>
    <w:p w:rsidR="00D1478B" w:rsidRPr="00C62F6A" w:rsidRDefault="002F505F" w:rsidP="0061480C">
      <w:pPr>
        <w:pStyle w:val="ListParagraph"/>
        <w:numPr>
          <w:ilvl w:val="0"/>
          <w:numId w:val="9"/>
        </w:numPr>
        <w:ind w:left="1440" w:right="-180" w:hanging="720"/>
        <w:jc w:val="both"/>
        <w:rPr>
          <w:rFonts w:ascii="Arial" w:hAnsi="Arial" w:cs="Arial"/>
          <w:sz w:val="24"/>
          <w:szCs w:val="24"/>
        </w:rPr>
      </w:pPr>
      <w:r>
        <w:rPr>
          <w:rFonts w:ascii="Arial" w:hAnsi="Arial" w:cs="Arial"/>
          <w:sz w:val="24"/>
          <w:szCs w:val="24"/>
        </w:rPr>
        <w:t>In accordance with the SOP on SCBA and Accountability, a</w:t>
      </w:r>
      <w:r w:rsidR="001E4618">
        <w:rPr>
          <w:rFonts w:ascii="Arial" w:hAnsi="Arial" w:cs="Arial"/>
          <w:sz w:val="24"/>
          <w:szCs w:val="24"/>
        </w:rPr>
        <w:t xml:space="preserve"> minimum of four personnel shall be assembled on scene before any personnel enter a hazardous area. </w:t>
      </w:r>
      <w:r w:rsidR="00D1478B" w:rsidRPr="00C62F6A">
        <w:rPr>
          <w:rFonts w:ascii="Arial" w:hAnsi="Arial" w:cs="Arial"/>
          <w:sz w:val="24"/>
          <w:szCs w:val="24"/>
        </w:rPr>
        <w:t>The number of personnel entering the building or area shall be kept to a minimum throughout the incident, provided members entering the building or area work in teams of two or more.</w:t>
      </w:r>
    </w:p>
    <w:p w:rsidR="00D1478B" w:rsidRPr="00C62F6A" w:rsidRDefault="00D1478B"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At least two members shall remain outside of the building to maintain an awareness of the number and identity of personnel in the building, and serve as an initial rapid intervention team.  </w:t>
      </w:r>
      <w:r w:rsidR="00D1478B" w:rsidRPr="00C62F6A">
        <w:rPr>
          <w:rFonts w:ascii="Arial" w:hAnsi="Arial" w:cs="Arial"/>
          <w:sz w:val="24"/>
          <w:szCs w:val="24"/>
        </w:rPr>
        <w:t>The apparatus should be used to provide shielding</w:t>
      </w:r>
      <w:r w:rsidR="00037C52">
        <w:rPr>
          <w:rFonts w:ascii="Arial" w:hAnsi="Arial" w:cs="Arial"/>
          <w:sz w:val="24"/>
          <w:szCs w:val="24"/>
        </w:rPr>
        <w:t xml:space="preserve"> for the initial rapid intervention team</w:t>
      </w:r>
      <w:r w:rsidR="00D1478B" w:rsidRPr="00C62F6A">
        <w:rPr>
          <w:rFonts w:ascii="Arial" w:hAnsi="Arial" w:cs="Arial"/>
          <w:sz w:val="24"/>
          <w:szCs w:val="24"/>
        </w:rPr>
        <w:t xml:space="preserve">. </w:t>
      </w:r>
      <w:r w:rsidRPr="00C62F6A">
        <w:rPr>
          <w:rFonts w:ascii="Arial" w:hAnsi="Arial" w:cs="Arial"/>
          <w:sz w:val="24"/>
          <w:szCs w:val="24"/>
        </w:rPr>
        <w:t xml:space="preserve"> </w:t>
      </w:r>
    </w:p>
    <w:p w:rsidR="00A600D7" w:rsidRPr="00C62F6A" w:rsidRDefault="00A600D7"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Additional arriving companies </w:t>
      </w:r>
      <w:r w:rsidR="00F9312A" w:rsidRPr="00C62F6A">
        <w:rPr>
          <w:rFonts w:ascii="Arial" w:hAnsi="Arial" w:cs="Arial"/>
          <w:sz w:val="24"/>
          <w:szCs w:val="24"/>
        </w:rPr>
        <w:t xml:space="preserve">and personnel </w:t>
      </w:r>
      <w:r w:rsidRPr="00C62F6A">
        <w:rPr>
          <w:rFonts w:ascii="Arial" w:hAnsi="Arial" w:cs="Arial"/>
          <w:sz w:val="24"/>
          <w:szCs w:val="24"/>
        </w:rPr>
        <w:t>shall stage and await specific instructions.</w:t>
      </w:r>
      <w:r w:rsidR="00D8136C" w:rsidRPr="00C62F6A">
        <w:rPr>
          <w:rFonts w:ascii="Arial" w:hAnsi="Arial" w:cs="Arial"/>
          <w:sz w:val="24"/>
          <w:szCs w:val="24"/>
        </w:rPr>
        <w:t xml:space="preserve"> Strict accountability shall be maintained.</w:t>
      </w:r>
    </w:p>
    <w:p w:rsidR="00A600D7" w:rsidRPr="00C62F6A" w:rsidRDefault="00A600D7" w:rsidP="0061480C">
      <w:pPr>
        <w:ind w:left="1440" w:right="-180" w:hanging="720"/>
        <w:jc w:val="both"/>
        <w:rPr>
          <w:rFonts w:ascii="Arial" w:hAnsi="Arial" w:cs="Arial"/>
          <w:sz w:val="24"/>
          <w:szCs w:val="24"/>
        </w:rPr>
      </w:pPr>
    </w:p>
    <w:p w:rsidR="00A600D7" w:rsidRPr="00C62F6A" w:rsidRDefault="00D1781A"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F</w:t>
      </w:r>
      <w:r w:rsidR="00A600D7" w:rsidRPr="00C62F6A">
        <w:rPr>
          <w:rFonts w:ascii="Arial" w:hAnsi="Arial" w:cs="Arial"/>
          <w:sz w:val="24"/>
          <w:szCs w:val="24"/>
        </w:rPr>
        <w:t>irefighters should not attempt to enter any area or part of a building where there is a probable gas leak</w:t>
      </w:r>
      <w:r w:rsidRPr="00C62F6A">
        <w:rPr>
          <w:rFonts w:ascii="Arial" w:hAnsi="Arial" w:cs="Arial"/>
          <w:sz w:val="24"/>
          <w:szCs w:val="24"/>
        </w:rPr>
        <w:t xml:space="preserve"> </w:t>
      </w:r>
      <w:r w:rsidR="00D1478B" w:rsidRPr="00C62F6A">
        <w:rPr>
          <w:rFonts w:ascii="Arial" w:hAnsi="Arial" w:cs="Arial"/>
          <w:sz w:val="24"/>
          <w:szCs w:val="24"/>
        </w:rPr>
        <w:t xml:space="preserve">without </w:t>
      </w:r>
      <w:r w:rsidRPr="00C62F6A">
        <w:rPr>
          <w:rFonts w:ascii="Arial" w:hAnsi="Arial" w:cs="Arial"/>
          <w:sz w:val="24"/>
          <w:szCs w:val="24"/>
        </w:rPr>
        <w:t xml:space="preserve">a </w:t>
      </w:r>
      <w:r w:rsidR="002D625F" w:rsidRPr="00C62F6A">
        <w:rPr>
          <w:rFonts w:ascii="Arial" w:hAnsi="Arial" w:cs="Arial"/>
          <w:sz w:val="24"/>
          <w:szCs w:val="24"/>
        </w:rPr>
        <w:t xml:space="preserve">properly functioning </w:t>
      </w:r>
      <w:r w:rsidRPr="00C62F6A">
        <w:rPr>
          <w:rFonts w:ascii="Arial" w:hAnsi="Arial" w:cs="Arial"/>
          <w:sz w:val="24"/>
          <w:szCs w:val="24"/>
        </w:rPr>
        <w:t>combustible gas indicator</w:t>
      </w:r>
      <w:r w:rsidR="00F9312A" w:rsidRPr="00C62F6A">
        <w:rPr>
          <w:rFonts w:ascii="Arial" w:hAnsi="Arial" w:cs="Arial"/>
          <w:sz w:val="24"/>
          <w:szCs w:val="24"/>
        </w:rPr>
        <w:t xml:space="preserve"> (CGI)</w:t>
      </w:r>
      <w:r w:rsidR="005014A1">
        <w:rPr>
          <w:rFonts w:ascii="Arial" w:hAnsi="Arial" w:cs="Arial"/>
          <w:sz w:val="24"/>
          <w:szCs w:val="24"/>
        </w:rPr>
        <w:t xml:space="preserve">. </w:t>
      </w:r>
      <w:r w:rsidR="006B703E">
        <w:rPr>
          <w:rFonts w:ascii="Arial" w:hAnsi="Arial" w:cs="Arial"/>
          <w:sz w:val="24"/>
          <w:szCs w:val="24"/>
        </w:rPr>
        <w:t>T</w:t>
      </w:r>
      <w:r w:rsidR="005014A1">
        <w:rPr>
          <w:rFonts w:ascii="Arial" w:hAnsi="Arial" w:cs="Arial"/>
          <w:sz w:val="24"/>
          <w:szCs w:val="24"/>
        </w:rPr>
        <w:t xml:space="preserve">he presence of an odorant in the gas may be used </w:t>
      </w:r>
      <w:r w:rsidR="006B703E">
        <w:rPr>
          <w:rFonts w:ascii="Arial" w:hAnsi="Arial" w:cs="Arial"/>
          <w:sz w:val="24"/>
          <w:szCs w:val="24"/>
        </w:rPr>
        <w:t xml:space="preserve">initially to aid in identifying a possible leak, </w:t>
      </w:r>
      <w:r w:rsidR="005014A1">
        <w:rPr>
          <w:rFonts w:ascii="Arial" w:hAnsi="Arial" w:cs="Arial"/>
          <w:sz w:val="24"/>
          <w:szCs w:val="24"/>
        </w:rPr>
        <w:t xml:space="preserve">but </w:t>
      </w:r>
      <w:r w:rsidR="006B703E">
        <w:rPr>
          <w:rFonts w:ascii="Arial" w:hAnsi="Arial" w:cs="Arial"/>
          <w:sz w:val="24"/>
          <w:szCs w:val="24"/>
        </w:rPr>
        <w:t xml:space="preserve">it should </w:t>
      </w:r>
      <w:r w:rsidR="005014A1">
        <w:rPr>
          <w:rFonts w:ascii="Arial" w:hAnsi="Arial" w:cs="Arial"/>
          <w:sz w:val="24"/>
          <w:szCs w:val="24"/>
        </w:rPr>
        <w:t>be relied upon</w:t>
      </w:r>
      <w:r w:rsidR="006B703E">
        <w:rPr>
          <w:rFonts w:ascii="Arial" w:hAnsi="Arial" w:cs="Arial"/>
          <w:sz w:val="24"/>
          <w:szCs w:val="24"/>
        </w:rPr>
        <w:t>.</w:t>
      </w:r>
      <w:r w:rsidR="005014A1">
        <w:rPr>
          <w:rFonts w:ascii="Arial" w:hAnsi="Arial" w:cs="Arial"/>
          <w:sz w:val="24"/>
          <w:szCs w:val="24"/>
        </w:rPr>
        <w:t xml:space="preserve"> </w:t>
      </w:r>
    </w:p>
    <w:p w:rsidR="00805FB8" w:rsidRPr="00C62F6A" w:rsidRDefault="00805FB8" w:rsidP="0061480C">
      <w:pPr>
        <w:ind w:left="1440" w:right="-180" w:hanging="720"/>
        <w:jc w:val="both"/>
        <w:rPr>
          <w:rFonts w:ascii="Arial" w:hAnsi="Arial" w:cs="Arial"/>
          <w:sz w:val="24"/>
          <w:szCs w:val="24"/>
        </w:rPr>
      </w:pPr>
    </w:p>
    <w:p w:rsidR="009558B9" w:rsidRPr="00C62F6A" w:rsidRDefault="002D625F"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Upon confirmation of a gas leak, the incident commander shall immediately request the dispatch </w:t>
      </w:r>
      <w:r w:rsidR="00F9312A" w:rsidRPr="00C62F6A">
        <w:rPr>
          <w:rFonts w:ascii="Arial" w:hAnsi="Arial" w:cs="Arial"/>
          <w:sz w:val="24"/>
          <w:szCs w:val="24"/>
        </w:rPr>
        <w:t>office</w:t>
      </w:r>
      <w:r w:rsidRPr="00C62F6A">
        <w:rPr>
          <w:rFonts w:ascii="Arial" w:hAnsi="Arial" w:cs="Arial"/>
          <w:sz w:val="24"/>
          <w:szCs w:val="24"/>
        </w:rPr>
        <w:t xml:space="preserve"> to request the appropriate gas company, and/or the propane supplier, to respond.</w:t>
      </w:r>
      <w:r w:rsidR="0072483A" w:rsidRPr="00C62F6A">
        <w:rPr>
          <w:rFonts w:ascii="Arial" w:hAnsi="Arial" w:cs="Arial"/>
          <w:sz w:val="24"/>
          <w:szCs w:val="24"/>
        </w:rPr>
        <w:t xml:space="preserve"> A safety officer shall also be requested</w:t>
      </w:r>
      <w:r w:rsidR="00037C52">
        <w:rPr>
          <w:rFonts w:ascii="Arial" w:hAnsi="Arial" w:cs="Arial"/>
          <w:sz w:val="24"/>
          <w:szCs w:val="24"/>
        </w:rPr>
        <w:t xml:space="preserve"> to respond or </w:t>
      </w:r>
      <w:r w:rsidR="0072483A" w:rsidRPr="00C62F6A">
        <w:rPr>
          <w:rFonts w:ascii="Arial" w:hAnsi="Arial" w:cs="Arial"/>
          <w:sz w:val="24"/>
          <w:szCs w:val="24"/>
        </w:rPr>
        <w:t>assigned</w:t>
      </w:r>
      <w:r w:rsidR="00037C52">
        <w:rPr>
          <w:rFonts w:ascii="Arial" w:hAnsi="Arial" w:cs="Arial"/>
          <w:sz w:val="24"/>
          <w:szCs w:val="24"/>
        </w:rPr>
        <w:t xml:space="preserve"> from among available on scene personnel</w:t>
      </w:r>
      <w:r w:rsidR="0072483A" w:rsidRPr="00C62F6A">
        <w:rPr>
          <w:rFonts w:ascii="Arial" w:hAnsi="Arial" w:cs="Arial"/>
          <w:sz w:val="24"/>
          <w:szCs w:val="24"/>
        </w:rPr>
        <w:t>.</w:t>
      </w:r>
    </w:p>
    <w:p w:rsidR="009558B9" w:rsidRPr="00C62F6A" w:rsidRDefault="009558B9" w:rsidP="0061480C">
      <w:pPr>
        <w:ind w:left="1440" w:right="-180" w:hanging="720"/>
        <w:jc w:val="both"/>
        <w:rPr>
          <w:rFonts w:ascii="Arial" w:hAnsi="Arial" w:cs="Arial"/>
          <w:sz w:val="24"/>
          <w:szCs w:val="24"/>
        </w:rPr>
      </w:pPr>
    </w:p>
    <w:p w:rsidR="009558B9" w:rsidRPr="00C62F6A" w:rsidRDefault="009558B9"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Personnel should eliminate all sources of ignition in the area including motor vehicles, open flames, electrical and heating devices, and any other </w:t>
      </w:r>
      <w:r w:rsidRPr="00C62F6A">
        <w:rPr>
          <w:rFonts w:ascii="Arial" w:hAnsi="Arial" w:cs="Arial"/>
          <w:sz w:val="24"/>
          <w:szCs w:val="24"/>
        </w:rPr>
        <w:lastRenderedPageBreak/>
        <w:t>potential points of ignition. Personal pagers, cellphones and other non-intrinsically safe devices should be turned off outside of the potentially hazardous area.</w:t>
      </w:r>
    </w:p>
    <w:p w:rsidR="009558B9" w:rsidRPr="00C62F6A" w:rsidRDefault="009558B9" w:rsidP="0061480C">
      <w:pPr>
        <w:ind w:left="1440" w:right="-180" w:hanging="720"/>
        <w:jc w:val="both"/>
        <w:rPr>
          <w:rFonts w:ascii="Arial" w:hAnsi="Arial" w:cs="Arial"/>
          <w:sz w:val="24"/>
          <w:szCs w:val="24"/>
        </w:rPr>
      </w:pPr>
    </w:p>
    <w:p w:rsidR="00A600D7" w:rsidRPr="00C62F6A" w:rsidRDefault="00F9312A"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Personnel should</w:t>
      </w:r>
      <w:r w:rsidR="002D625F" w:rsidRPr="00C62F6A">
        <w:rPr>
          <w:rFonts w:ascii="Arial" w:hAnsi="Arial" w:cs="Arial"/>
          <w:sz w:val="24"/>
          <w:szCs w:val="24"/>
        </w:rPr>
        <w:t xml:space="preserve"> e</w:t>
      </w:r>
      <w:r w:rsidR="00A600D7" w:rsidRPr="00C62F6A">
        <w:rPr>
          <w:rFonts w:ascii="Arial" w:hAnsi="Arial" w:cs="Arial"/>
          <w:sz w:val="24"/>
          <w:szCs w:val="24"/>
        </w:rPr>
        <w:t>vacuate civilians from the structure</w:t>
      </w:r>
      <w:r w:rsidRPr="00C62F6A">
        <w:rPr>
          <w:rFonts w:ascii="Arial" w:hAnsi="Arial" w:cs="Arial"/>
          <w:sz w:val="24"/>
          <w:szCs w:val="24"/>
        </w:rPr>
        <w:t>(s) or area</w:t>
      </w:r>
      <w:r w:rsidR="00A600D7" w:rsidRPr="00C62F6A">
        <w:rPr>
          <w:rFonts w:ascii="Arial" w:hAnsi="Arial" w:cs="Arial"/>
          <w:sz w:val="24"/>
          <w:szCs w:val="24"/>
        </w:rPr>
        <w:t xml:space="preserve">, being careful to minimize the risk of causing a spark (i.e. do not permit electrical switches to be turned on or off, do not transmit over portable radios, extinguish open flames, </w:t>
      </w:r>
      <w:r w:rsidRPr="00C62F6A">
        <w:rPr>
          <w:rFonts w:ascii="Arial" w:hAnsi="Arial" w:cs="Arial"/>
          <w:sz w:val="24"/>
          <w:szCs w:val="24"/>
        </w:rPr>
        <w:t xml:space="preserve">be alert for static sparks, </w:t>
      </w:r>
      <w:r w:rsidR="00A600D7" w:rsidRPr="00C62F6A">
        <w:rPr>
          <w:rFonts w:ascii="Arial" w:hAnsi="Arial" w:cs="Arial"/>
          <w:sz w:val="24"/>
          <w:szCs w:val="24"/>
        </w:rPr>
        <w:t>etc.).  If possible, the evacuation should be conducted from outside the building or area affected so as to minimize the risk to members.  Otherwise the evacuation should be conducted so as to minimize the risk to members and the occupants.</w:t>
      </w:r>
    </w:p>
    <w:p w:rsidR="00A600D7" w:rsidRPr="00C62F6A" w:rsidRDefault="00A600D7"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If gas to the building can be </w:t>
      </w:r>
      <w:r w:rsidR="006B703E">
        <w:rPr>
          <w:rFonts w:ascii="Arial" w:hAnsi="Arial" w:cs="Arial"/>
          <w:sz w:val="24"/>
          <w:szCs w:val="24"/>
        </w:rPr>
        <w:t xml:space="preserve">terminated </w:t>
      </w:r>
      <w:r w:rsidRPr="00C62F6A">
        <w:rPr>
          <w:rFonts w:ascii="Arial" w:hAnsi="Arial" w:cs="Arial"/>
          <w:sz w:val="24"/>
          <w:szCs w:val="24"/>
        </w:rPr>
        <w:t xml:space="preserve">at </w:t>
      </w:r>
      <w:r w:rsidR="002D625F" w:rsidRPr="00C62F6A">
        <w:rPr>
          <w:rFonts w:ascii="Arial" w:hAnsi="Arial" w:cs="Arial"/>
          <w:sz w:val="24"/>
          <w:szCs w:val="24"/>
        </w:rPr>
        <w:t xml:space="preserve">an exterior </w:t>
      </w:r>
      <w:r w:rsidRPr="00C62F6A">
        <w:rPr>
          <w:rFonts w:ascii="Arial" w:hAnsi="Arial" w:cs="Arial"/>
          <w:sz w:val="24"/>
          <w:szCs w:val="24"/>
        </w:rPr>
        <w:t xml:space="preserve">meter </w:t>
      </w:r>
      <w:r w:rsidR="00F9312A" w:rsidRPr="00C62F6A">
        <w:rPr>
          <w:rFonts w:ascii="Arial" w:hAnsi="Arial" w:cs="Arial"/>
          <w:sz w:val="24"/>
          <w:szCs w:val="24"/>
        </w:rPr>
        <w:t xml:space="preserve">shut off, tank, </w:t>
      </w:r>
      <w:r w:rsidRPr="00C62F6A">
        <w:rPr>
          <w:rFonts w:ascii="Arial" w:hAnsi="Arial" w:cs="Arial"/>
          <w:sz w:val="24"/>
          <w:szCs w:val="24"/>
        </w:rPr>
        <w:t>or other remote shut off, without firefighters having to enter a vapor rich atmosphere, this should be done immediately.</w:t>
      </w:r>
    </w:p>
    <w:p w:rsidR="00F9312A" w:rsidRPr="00C62F6A" w:rsidRDefault="00F9312A" w:rsidP="0061480C">
      <w:pPr>
        <w:ind w:left="1440" w:right="-180" w:hanging="720"/>
        <w:jc w:val="both"/>
        <w:rPr>
          <w:rFonts w:ascii="Arial" w:hAnsi="Arial" w:cs="Arial"/>
          <w:sz w:val="24"/>
          <w:szCs w:val="24"/>
        </w:rPr>
      </w:pPr>
    </w:p>
    <w:p w:rsidR="00F9312A" w:rsidRPr="00C62F6A" w:rsidRDefault="00F9312A"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Non-destructive ventilation should be employed as appropriate given the circumstances.</w:t>
      </w:r>
    </w:p>
    <w:p w:rsidR="00A600D7" w:rsidRPr="00C62F6A" w:rsidRDefault="00A600D7"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Upon the arrival of appropriate gas detection equipment, </w:t>
      </w:r>
      <w:r w:rsidR="00AD62A7" w:rsidRPr="00C62F6A">
        <w:rPr>
          <w:rFonts w:ascii="Arial" w:hAnsi="Arial" w:cs="Arial"/>
          <w:sz w:val="24"/>
          <w:szCs w:val="24"/>
        </w:rPr>
        <w:t>a</w:t>
      </w:r>
      <w:r w:rsidRPr="00C62F6A">
        <w:rPr>
          <w:rFonts w:ascii="Arial" w:hAnsi="Arial" w:cs="Arial"/>
          <w:sz w:val="24"/>
          <w:szCs w:val="24"/>
        </w:rPr>
        <w:t xml:space="preserve"> determination can be made as to whether or not it is safe to enter the structure, or enter that part of the structure which is vapor rich.</w:t>
      </w:r>
    </w:p>
    <w:p w:rsidR="00A600D7" w:rsidRPr="00C62F6A" w:rsidRDefault="00A600D7"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 xml:space="preserve">Should the Incident Commander determine that the structure cannot </w:t>
      </w:r>
      <w:r w:rsidR="002D625F" w:rsidRPr="00C62F6A">
        <w:rPr>
          <w:rFonts w:ascii="Arial" w:hAnsi="Arial" w:cs="Arial"/>
          <w:sz w:val="24"/>
          <w:szCs w:val="24"/>
        </w:rPr>
        <w:t xml:space="preserve">safely </w:t>
      </w:r>
      <w:r w:rsidRPr="00C62F6A">
        <w:rPr>
          <w:rFonts w:ascii="Arial" w:hAnsi="Arial" w:cs="Arial"/>
          <w:sz w:val="24"/>
          <w:szCs w:val="24"/>
        </w:rPr>
        <w:t xml:space="preserve">be entered </w:t>
      </w:r>
      <w:r w:rsidR="002D625F" w:rsidRPr="00C62F6A">
        <w:rPr>
          <w:rFonts w:ascii="Arial" w:hAnsi="Arial" w:cs="Arial"/>
          <w:sz w:val="24"/>
          <w:szCs w:val="24"/>
        </w:rPr>
        <w:t>by firefighters</w:t>
      </w:r>
      <w:r w:rsidRPr="00C62F6A">
        <w:rPr>
          <w:rFonts w:ascii="Arial" w:hAnsi="Arial" w:cs="Arial"/>
          <w:sz w:val="24"/>
          <w:szCs w:val="24"/>
        </w:rPr>
        <w:t xml:space="preserve">, </w:t>
      </w:r>
      <w:r w:rsidR="00AD62A7" w:rsidRPr="00C62F6A">
        <w:rPr>
          <w:rFonts w:ascii="Arial" w:hAnsi="Arial" w:cs="Arial"/>
          <w:sz w:val="24"/>
          <w:szCs w:val="24"/>
        </w:rPr>
        <w:t xml:space="preserve">fire department objectives shall be </w:t>
      </w:r>
      <w:r w:rsidRPr="00C62F6A">
        <w:rPr>
          <w:rFonts w:ascii="Arial" w:hAnsi="Arial" w:cs="Arial"/>
          <w:sz w:val="24"/>
          <w:szCs w:val="24"/>
        </w:rPr>
        <w:t>limited to:</w:t>
      </w:r>
    </w:p>
    <w:p w:rsidR="00A600D7" w:rsidRPr="00C62F6A" w:rsidRDefault="00A600D7" w:rsidP="0061480C">
      <w:pPr>
        <w:ind w:right="-180" w:hanging="720"/>
        <w:jc w:val="both"/>
        <w:rPr>
          <w:rFonts w:ascii="Arial" w:hAnsi="Arial" w:cs="Arial"/>
          <w:sz w:val="24"/>
          <w:szCs w:val="24"/>
        </w:rPr>
      </w:pPr>
    </w:p>
    <w:p w:rsidR="00AD62A7" w:rsidRDefault="00F9312A"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notifying the gas c</w:t>
      </w:r>
      <w:r w:rsidR="00AD62A7" w:rsidRPr="00C62F6A">
        <w:rPr>
          <w:rFonts w:ascii="Arial" w:hAnsi="Arial" w:cs="Arial"/>
          <w:sz w:val="24"/>
          <w:szCs w:val="24"/>
        </w:rPr>
        <w:t>ompany</w:t>
      </w:r>
      <w:r w:rsidRPr="00C62F6A">
        <w:rPr>
          <w:rFonts w:ascii="Arial" w:hAnsi="Arial" w:cs="Arial"/>
          <w:sz w:val="24"/>
          <w:szCs w:val="24"/>
        </w:rPr>
        <w:t>/supplier</w:t>
      </w:r>
    </w:p>
    <w:p w:rsidR="00902BED" w:rsidRPr="00C62F6A" w:rsidRDefault="00902BED" w:rsidP="00902BED">
      <w:pPr>
        <w:ind w:left="2160" w:right="-180"/>
        <w:jc w:val="both"/>
        <w:rPr>
          <w:rFonts w:ascii="Arial" w:hAnsi="Arial" w:cs="Arial"/>
          <w:sz w:val="24"/>
          <w:szCs w:val="24"/>
        </w:rPr>
      </w:pPr>
    </w:p>
    <w:p w:rsidR="00A600D7" w:rsidRDefault="00A600D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evacuation of residents</w:t>
      </w:r>
    </w:p>
    <w:p w:rsidR="00902BED" w:rsidRPr="00C62F6A" w:rsidRDefault="00902BED" w:rsidP="00902BED">
      <w:pPr>
        <w:ind w:left="2160" w:right="-180"/>
        <w:jc w:val="both"/>
        <w:rPr>
          <w:rFonts w:ascii="Arial" w:hAnsi="Arial" w:cs="Arial"/>
          <w:sz w:val="24"/>
          <w:szCs w:val="24"/>
        </w:rPr>
      </w:pPr>
    </w:p>
    <w:p w:rsidR="00AD62A7" w:rsidRDefault="00AD62A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establish a perimeter control</w:t>
      </w:r>
      <w:r w:rsidR="002D625F" w:rsidRPr="00C62F6A">
        <w:rPr>
          <w:rFonts w:ascii="Arial" w:hAnsi="Arial" w:cs="Arial"/>
          <w:sz w:val="24"/>
          <w:szCs w:val="24"/>
        </w:rPr>
        <w:t xml:space="preserve"> to prevent anyone from entering</w:t>
      </w:r>
    </w:p>
    <w:p w:rsidR="00902BED" w:rsidRPr="00C62F6A" w:rsidRDefault="00902BED" w:rsidP="00902BED">
      <w:pPr>
        <w:ind w:left="2160" w:right="-180"/>
        <w:jc w:val="both"/>
        <w:rPr>
          <w:rFonts w:ascii="Arial" w:hAnsi="Arial" w:cs="Arial"/>
          <w:sz w:val="24"/>
          <w:szCs w:val="24"/>
        </w:rPr>
      </w:pPr>
    </w:p>
    <w:p w:rsidR="00A600D7" w:rsidRDefault="00A600D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turning off gas where the shut off is outside the building</w:t>
      </w:r>
      <w:r w:rsidR="006B703E">
        <w:rPr>
          <w:rFonts w:ascii="Arial" w:hAnsi="Arial" w:cs="Arial"/>
          <w:sz w:val="24"/>
          <w:szCs w:val="24"/>
        </w:rPr>
        <w:t>, and can be safely accomplished</w:t>
      </w:r>
    </w:p>
    <w:p w:rsidR="00902BED" w:rsidRPr="00C62F6A" w:rsidRDefault="00902BED" w:rsidP="00902BED">
      <w:pPr>
        <w:ind w:left="2160" w:right="-180"/>
        <w:jc w:val="both"/>
        <w:rPr>
          <w:rFonts w:ascii="Arial" w:hAnsi="Arial" w:cs="Arial"/>
          <w:sz w:val="24"/>
          <w:szCs w:val="24"/>
        </w:rPr>
      </w:pPr>
    </w:p>
    <w:p w:rsidR="00A600D7" w:rsidRDefault="00A600D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performing whatever ventilation can be performed from a safe location outside the structure</w:t>
      </w:r>
    </w:p>
    <w:p w:rsidR="00902BED" w:rsidRPr="00C62F6A" w:rsidRDefault="00902BED" w:rsidP="00902BED">
      <w:pPr>
        <w:ind w:left="2160" w:right="-180"/>
        <w:jc w:val="both"/>
        <w:rPr>
          <w:rFonts w:ascii="Arial" w:hAnsi="Arial" w:cs="Arial"/>
          <w:sz w:val="24"/>
          <w:szCs w:val="24"/>
        </w:rPr>
      </w:pPr>
    </w:p>
    <w:p w:rsidR="00A600D7" w:rsidRDefault="00A600D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 xml:space="preserve">if appropriate, withdrawing to a safe location and </w:t>
      </w:r>
    </w:p>
    <w:p w:rsidR="00902BED" w:rsidRPr="00C62F6A" w:rsidRDefault="00902BED" w:rsidP="00902BED">
      <w:pPr>
        <w:ind w:left="2160" w:right="-180"/>
        <w:jc w:val="both"/>
        <w:rPr>
          <w:rFonts w:ascii="Arial" w:hAnsi="Arial" w:cs="Arial"/>
          <w:sz w:val="24"/>
          <w:szCs w:val="24"/>
        </w:rPr>
      </w:pPr>
    </w:p>
    <w:p w:rsidR="00A600D7" w:rsidRPr="00C62F6A" w:rsidRDefault="00A600D7" w:rsidP="0061480C">
      <w:pPr>
        <w:numPr>
          <w:ilvl w:val="0"/>
          <w:numId w:val="3"/>
        </w:numPr>
        <w:tabs>
          <w:tab w:val="clear" w:pos="465"/>
        </w:tabs>
        <w:ind w:left="2160" w:right="-180" w:hanging="720"/>
        <w:jc w:val="both"/>
        <w:rPr>
          <w:rFonts w:ascii="Arial" w:hAnsi="Arial" w:cs="Arial"/>
          <w:sz w:val="24"/>
          <w:szCs w:val="24"/>
        </w:rPr>
      </w:pPr>
      <w:r w:rsidRPr="00C62F6A">
        <w:rPr>
          <w:rFonts w:ascii="Arial" w:hAnsi="Arial" w:cs="Arial"/>
          <w:sz w:val="24"/>
          <w:szCs w:val="24"/>
        </w:rPr>
        <w:t>preparing for fire and/or explosion</w:t>
      </w:r>
    </w:p>
    <w:p w:rsidR="00A600D7" w:rsidRPr="00C62F6A" w:rsidRDefault="00A600D7" w:rsidP="0061480C">
      <w:pPr>
        <w:ind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t>Deployment of backup handline(s) and/or feeders should be given due consideration by the Incident Commander, based upon circumstances and conditions present.</w:t>
      </w:r>
    </w:p>
    <w:p w:rsidR="00A600D7" w:rsidRPr="00C62F6A" w:rsidRDefault="00A600D7" w:rsidP="0061480C">
      <w:pPr>
        <w:ind w:left="1440" w:right="-180" w:hanging="720"/>
        <w:jc w:val="both"/>
        <w:rPr>
          <w:rFonts w:ascii="Arial" w:hAnsi="Arial" w:cs="Arial"/>
          <w:sz w:val="24"/>
          <w:szCs w:val="24"/>
        </w:rPr>
      </w:pPr>
    </w:p>
    <w:p w:rsidR="00A600D7" w:rsidRPr="00C62F6A" w:rsidRDefault="00A600D7" w:rsidP="0061480C">
      <w:pPr>
        <w:pStyle w:val="ListParagraph"/>
        <w:numPr>
          <w:ilvl w:val="0"/>
          <w:numId w:val="9"/>
        </w:numPr>
        <w:ind w:left="1440" w:right="-180" w:hanging="720"/>
        <w:jc w:val="both"/>
        <w:rPr>
          <w:rFonts w:ascii="Arial" w:hAnsi="Arial" w:cs="Arial"/>
          <w:sz w:val="24"/>
          <w:szCs w:val="24"/>
        </w:rPr>
      </w:pPr>
      <w:r w:rsidRPr="00C62F6A">
        <w:rPr>
          <w:rFonts w:ascii="Arial" w:hAnsi="Arial" w:cs="Arial"/>
          <w:sz w:val="24"/>
          <w:szCs w:val="24"/>
        </w:rPr>
        <w:lastRenderedPageBreak/>
        <w:t>When an underground gas leak is suspected, the Incident Commander shall ensure that the basements of adjacent structures are checked with combustible gas indicators.  All members should be mindful of the fact that the odorant added to gas (</w:t>
      </w:r>
      <w:proofErr w:type="spellStart"/>
      <w:r w:rsidRPr="00C62F6A">
        <w:rPr>
          <w:rFonts w:ascii="Arial" w:hAnsi="Arial" w:cs="Arial"/>
          <w:sz w:val="24"/>
          <w:szCs w:val="24"/>
        </w:rPr>
        <w:t>ethylmercaptain</w:t>
      </w:r>
      <w:proofErr w:type="spellEnd"/>
      <w:r w:rsidRPr="00C62F6A">
        <w:rPr>
          <w:rFonts w:ascii="Arial" w:hAnsi="Arial" w:cs="Arial"/>
          <w:sz w:val="24"/>
          <w:szCs w:val="24"/>
        </w:rPr>
        <w:t>) may leech out as the gas travels through soil.  This creates the possibility that an explosive atmosphere may exist without the warning sign normally provided by the odorant.</w:t>
      </w:r>
    </w:p>
    <w:p w:rsidR="007E4C0C" w:rsidRPr="00C62F6A" w:rsidRDefault="007E4C0C" w:rsidP="0061480C">
      <w:pPr>
        <w:ind w:left="-720" w:right="-180" w:hanging="720"/>
        <w:jc w:val="both"/>
        <w:rPr>
          <w:rFonts w:ascii="Arial" w:hAnsi="Arial" w:cs="Arial"/>
          <w:sz w:val="24"/>
          <w:szCs w:val="24"/>
        </w:rPr>
      </w:pPr>
    </w:p>
    <w:p w:rsidR="00A600D7" w:rsidRPr="006539A7" w:rsidRDefault="00A600D7" w:rsidP="0061480C">
      <w:pPr>
        <w:numPr>
          <w:ilvl w:val="0"/>
          <w:numId w:val="1"/>
        </w:numPr>
        <w:ind w:right="-180" w:hanging="720"/>
        <w:jc w:val="both"/>
        <w:rPr>
          <w:rFonts w:ascii="Arial" w:hAnsi="Arial" w:cs="Arial"/>
          <w:b/>
          <w:sz w:val="24"/>
          <w:szCs w:val="24"/>
        </w:rPr>
      </w:pPr>
      <w:r w:rsidRPr="006539A7">
        <w:rPr>
          <w:rFonts w:ascii="Arial" w:hAnsi="Arial" w:cs="Arial"/>
          <w:b/>
          <w:sz w:val="24"/>
          <w:szCs w:val="24"/>
        </w:rPr>
        <w:t>U</w:t>
      </w:r>
      <w:r w:rsidR="00902BED">
        <w:rPr>
          <w:rFonts w:ascii="Arial" w:hAnsi="Arial" w:cs="Arial"/>
          <w:b/>
          <w:sz w:val="24"/>
          <w:szCs w:val="24"/>
        </w:rPr>
        <w:t>se</w:t>
      </w:r>
      <w:r w:rsidRPr="006539A7">
        <w:rPr>
          <w:rFonts w:ascii="Arial" w:hAnsi="Arial" w:cs="Arial"/>
          <w:b/>
          <w:sz w:val="24"/>
          <w:szCs w:val="24"/>
        </w:rPr>
        <w:t xml:space="preserve"> </w:t>
      </w:r>
      <w:r w:rsidR="00902BED">
        <w:rPr>
          <w:rFonts w:ascii="Arial" w:hAnsi="Arial" w:cs="Arial"/>
          <w:b/>
          <w:sz w:val="24"/>
          <w:szCs w:val="24"/>
        </w:rPr>
        <w:t>of</w:t>
      </w:r>
      <w:r w:rsidRPr="006539A7">
        <w:rPr>
          <w:rFonts w:ascii="Arial" w:hAnsi="Arial" w:cs="Arial"/>
          <w:b/>
          <w:sz w:val="24"/>
          <w:szCs w:val="24"/>
        </w:rPr>
        <w:t xml:space="preserve"> C</w:t>
      </w:r>
      <w:r w:rsidR="00902BED">
        <w:rPr>
          <w:rFonts w:ascii="Arial" w:hAnsi="Arial" w:cs="Arial"/>
          <w:b/>
          <w:sz w:val="24"/>
          <w:szCs w:val="24"/>
        </w:rPr>
        <w:t>ombustible Gas</w:t>
      </w:r>
      <w:r w:rsidRPr="006539A7">
        <w:rPr>
          <w:rFonts w:ascii="Arial" w:hAnsi="Arial" w:cs="Arial"/>
          <w:b/>
          <w:sz w:val="24"/>
          <w:szCs w:val="24"/>
        </w:rPr>
        <w:t xml:space="preserve"> I</w:t>
      </w:r>
      <w:r w:rsidR="00902BED">
        <w:rPr>
          <w:rFonts w:ascii="Arial" w:hAnsi="Arial" w:cs="Arial"/>
          <w:b/>
          <w:sz w:val="24"/>
          <w:szCs w:val="24"/>
        </w:rPr>
        <w:t>ndicators</w:t>
      </w:r>
    </w:p>
    <w:p w:rsidR="00A600D7" w:rsidRPr="00C62F6A" w:rsidRDefault="00A600D7" w:rsidP="0061480C">
      <w:pPr>
        <w:ind w:left="-720" w:right="-180" w:hanging="720"/>
        <w:jc w:val="both"/>
        <w:rPr>
          <w:rFonts w:ascii="Arial" w:hAnsi="Arial" w:cs="Arial"/>
          <w:sz w:val="24"/>
          <w:szCs w:val="24"/>
        </w:rPr>
      </w:pPr>
    </w:p>
    <w:p w:rsidR="002D625F"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 xml:space="preserve">Combustible gas indicators (CGI) assigned to units of the </w:t>
      </w:r>
      <w:r w:rsidR="00F9312A" w:rsidRPr="00C62F6A">
        <w:rPr>
          <w:rFonts w:ascii="Arial" w:hAnsi="Arial" w:cs="Arial"/>
          <w:sz w:val="24"/>
          <w:szCs w:val="24"/>
        </w:rPr>
        <w:t>f</w:t>
      </w:r>
      <w:r w:rsidRPr="00C62F6A">
        <w:rPr>
          <w:rFonts w:ascii="Arial" w:hAnsi="Arial" w:cs="Arial"/>
          <w:sz w:val="24"/>
          <w:szCs w:val="24"/>
        </w:rPr>
        <w:t xml:space="preserve">ire </w:t>
      </w:r>
      <w:r w:rsidR="00F9312A" w:rsidRPr="00C62F6A">
        <w:rPr>
          <w:rFonts w:ascii="Arial" w:hAnsi="Arial" w:cs="Arial"/>
          <w:sz w:val="24"/>
          <w:szCs w:val="24"/>
        </w:rPr>
        <w:t>d</w:t>
      </w:r>
      <w:r w:rsidRPr="00C62F6A">
        <w:rPr>
          <w:rFonts w:ascii="Arial" w:hAnsi="Arial" w:cs="Arial"/>
          <w:sz w:val="24"/>
          <w:szCs w:val="24"/>
        </w:rPr>
        <w:t xml:space="preserve">epartment shall be used, maintained and calibrated in accordance with the manufacturer’s instructions.  </w:t>
      </w:r>
    </w:p>
    <w:p w:rsidR="00902BED" w:rsidRPr="00C62F6A" w:rsidRDefault="00902BED" w:rsidP="00902BED">
      <w:pPr>
        <w:pStyle w:val="ListParagraph"/>
        <w:ind w:left="1440" w:right="-180"/>
        <w:jc w:val="both"/>
        <w:rPr>
          <w:rFonts w:ascii="Arial" w:hAnsi="Arial" w:cs="Arial"/>
          <w:sz w:val="24"/>
          <w:szCs w:val="24"/>
        </w:rPr>
      </w:pPr>
    </w:p>
    <w:p w:rsidR="0072483A" w:rsidRDefault="006568E8"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 xml:space="preserve">Each company </w:t>
      </w:r>
      <w:r w:rsidR="00A600D7" w:rsidRPr="00C62F6A">
        <w:rPr>
          <w:rFonts w:ascii="Arial" w:hAnsi="Arial" w:cs="Arial"/>
          <w:sz w:val="24"/>
          <w:szCs w:val="24"/>
        </w:rPr>
        <w:t xml:space="preserve">with a CGI shall be responsible for maintaining records of all </w:t>
      </w:r>
      <w:r w:rsidRPr="00C62F6A">
        <w:rPr>
          <w:rFonts w:ascii="Arial" w:hAnsi="Arial" w:cs="Arial"/>
          <w:sz w:val="24"/>
          <w:szCs w:val="24"/>
        </w:rPr>
        <w:t>maintenance</w:t>
      </w:r>
      <w:r w:rsidR="00A600D7" w:rsidRPr="00C62F6A">
        <w:rPr>
          <w:rFonts w:ascii="Arial" w:hAnsi="Arial" w:cs="Arial"/>
          <w:sz w:val="24"/>
          <w:szCs w:val="24"/>
        </w:rPr>
        <w:t xml:space="preserve"> and calibration</w:t>
      </w:r>
      <w:r w:rsidRPr="00C62F6A">
        <w:rPr>
          <w:rFonts w:ascii="Arial" w:hAnsi="Arial" w:cs="Arial"/>
          <w:sz w:val="24"/>
          <w:szCs w:val="24"/>
        </w:rPr>
        <w:t>s</w:t>
      </w:r>
      <w:r w:rsidR="00A600D7" w:rsidRPr="00C62F6A">
        <w:rPr>
          <w:rFonts w:ascii="Arial" w:hAnsi="Arial" w:cs="Arial"/>
          <w:sz w:val="24"/>
          <w:szCs w:val="24"/>
        </w:rPr>
        <w:t>.</w:t>
      </w:r>
    </w:p>
    <w:p w:rsidR="00902BED" w:rsidRPr="00C62F6A" w:rsidRDefault="00902BED" w:rsidP="00902BED">
      <w:pPr>
        <w:pStyle w:val="ListParagraph"/>
        <w:ind w:left="1440" w:right="-180"/>
        <w:jc w:val="both"/>
        <w:rPr>
          <w:rFonts w:ascii="Arial" w:hAnsi="Arial" w:cs="Arial"/>
          <w:sz w:val="24"/>
          <w:szCs w:val="24"/>
        </w:rPr>
      </w:pP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Only personnel who are trained in the use of a CGI shall use it at an incident.</w:t>
      </w:r>
    </w:p>
    <w:p w:rsidR="00902BED" w:rsidRPr="00C62F6A" w:rsidRDefault="00902BED" w:rsidP="00902BED">
      <w:pPr>
        <w:pStyle w:val="ListParagraph"/>
        <w:ind w:left="1440" w:right="-180"/>
        <w:jc w:val="both"/>
        <w:rPr>
          <w:rFonts w:ascii="Arial" w:hAnsi="Arial" w:cs="Arial"/>
          <w:sz w:val="24"/>
          <w:szCs w:val="24"/>
        </w:rPr>
      </w:pPr>
    </w:p>
    <w:p w:rsidR="00A600D7"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Only personnel who have read the instruction materials accompanying a CGI shall use it.</w:t>
      </w:r>
    </w:p>
    <w:p w:rsidR="00902BED" w:rsidRPr="00C62F6A" w:rsidRDefault="00902BED" w:rsidP="00902BED">
      <w:pPr>
        <w:pStyle w:val="ListParagraph"/>
        <w:ind w:left="1440" w:right="-180"/>
        <w:jc w:val="both"/>
        <w:rPr>
          <w:rFonts w:ascii="Arial" w:hAnsi="Arial" w:cs="Arial"/>
          <w:sz w:val="24"/>
          <w:szCs w:val="24"/>
        </w:rPr>
      </w:pP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Only personnel who are familiar with the properties of natural gas, propane and similar gasses shall use a CGI.</w:t>
      </w:r>
    </w:p>
    <w:p w:rsidR="00902BED" w:rsidRPr="00C62F6A" w:rsidRDefault="00902BED" w:rsidP="00902BED">
      <w:pPr>
        <w:pStyle w:val="ListParagraph"/>
        <w:ind w:left="1440" w:right="-180"/>
        <w:jc w:val="both"/>
        <w:rPr>
          <w:rFonts w:ascii="Arial" w:hAnsi="Arial" w:cs="Arial"/>
          <w:sz w:val="24"/>
          <w:szCs w:val="24"/>
        </w:rPr>
      </w:pP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CGI readings should be taken initially outside the building or area in question, and retaken every few feet thereafter as firefighters move into the building.  At doors, readings should be taken at the tops and bottoms before opening.  This is particularly important before descending stairs leading to a basement or cellar.  No member should proceed in front of the member operating the CGI.</w:t>
      </w:r>
    </w:p>
    <w:p w:rsidR="00902BED" w:rsidRPr="00C62F6A" w:rsidRDefault="00902BED" w:rsidP="00902BED">
      <w:pPr>
        <w:pStyle w:val="ListParagraph"/>
        <w:ind w:left="1440" w:right="-180"/>
        <w:jc w:val="both"/>
        <w:rPr>
          <w:rFonts w:ascii="Arial" w:hAnsi="Arial" w:cs="Arial"/>
          <w:sz w:val="24"/>
          <w:szCs w:val="24"/>
        </w:rPr>
      </w:pP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 xml:space="preserve">Provided the CGI readings remain below 10% </w:t>
      </w:r>
      <w:r w:rsidR="002D625F" w:rsidRPr="00C62F6A">
        <w:rPr>
          <w:rFonts w:ascii="Arial" w:hAnsi="Arial" w:cs="Arial"/>
          <w:sz w:val="24"/>
          <w:szCs w:val="24"/>
        </w:rPr>
        <w:t xml:space="preserve">of the lower explosive limit (LEL) </w:t>
      </w:r>
      <w:r w:rsidRPr="00C62F6A">
        <w:rPr>
          <w:rFonts w:ascii="Arial" w:hAnsi="Arial" w:cs="Arial"/>
          <w:sz w:val="24"/>
          <w:szCs w:val="24"/>
        </w:rPr>
        <w:t>(10% of LEL), members may operate using extreme caution, mindful that the closer one gets to the source of a leak, the higher the concentration of gas that can be anticipated.  Members should also remain mindful that natural gas rises, and may accumulate at the tops of shafts or stairways.  Propane will usually sink, accumulating at floor level or in basements.</w:t>
      </w:r>
    </w:p>
    <w:p w:rsidR="00902BED" w:rsidRPr="00C62F6A" w:rsidRDefault="00902BED" w:rsidP="00902BED">
      <w:pPr>
        <w:pStyle w:val="ListParagraph"/>
        <w:ind w:left="1440" w:right="-180"/>
        <w:jc w:val="both"/>
        <w:rPr>
          <w:rFonts w:ascii="Arial" w:hAnsi="Arial" w:cs="Arial"/>
          <w:sz w:val="24"/>
          <w:szCs w:val="24"/>
        </w:rPr>
      </w:pPr>
    </w:p>
    <w:p w:rsidR="0072483A" w:rsidRPr="00C62F6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If at any time, members feel there is a threat to their safety, they should not proceed further regardless of any reading on any meter.</w:t>
      </w: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I</w:t>
      </w:r>
      <w:r w:rsidR="00C7231E" w:rsidRPr="00C62F6A">
        <w:rPr>
          <w:rFonts w:ascii="Arial" w:hAnsi="Arial" w:cs="Arial"/>
          <w:sz w:val="24"/>
          <w:szCs w:val="24"/>
        </w:rPr>
        <w:t xml:space="preserve">f at any time a CGI indicates that an area or buildings is at </w:t>
      </w:r>
      <w:r w:rsidRPr="00C62F6A">
        <w:rPr>
          <w:rFonts w:ascii="Arial" w:hAnsi="Arial" w:cs="Arial"/>
          <w:sz w:val="24"/>
          <w:szCs w:val="24"/>
        </w:rPr>
        <w:t xml:space="preserve">10% </w:t>
      </w:r>
      <w:r w:rsidR="00C7231E" w:rsidRPr="00C62F6A">
        <w:rPr>
          <w:rFonts w:ascii="Arial" w:hAnsi="Arial" w:cs="Arial"/>
          <w:sz w:val="24"/>
          <w:szCs w:val="24"/>
        </w:rPr>
        <w:t xml:space="preserve">of </w:t>
      </w:r>
      <w:r w:rsidRPr="00C62F6A">
        <w:rPr>
          <w:rFonts w:ascii="Arial" w:hAnsi="Arial" w:cs="Arial"/>
          <w:sz w:val="24"/>
          <w:szCs w:val="24"/>
        </w:rPr>
        <w:t xml:space="preserve">LEL </w:t>
      </w:r>
      <w:r w:rsidR="00C7231E" w:rsidRPr="00C62F6A">
        <w:rPr>
          <w:rFonts w:ascii="Arial" w:hAnsi="Arial" w:cs="Arial"/>
          <w:sz w:val="24"/>
          <w:szCs w:val="24"/>
        </w:rPr>
        <w:t xml:space="preserve">or higher, the area or building shall be evacuated immediately. Under no circumstances shall any member enter or operate in an area where the concentration of gas is </w:t>
      </w:r>
      <w:r w:rsidRPr="00C62F6A">
        <w:rPr>
          <w:rFonts w:ascii="Arial" w:hAnsi="Arial" w:cs="Arial"/>
          <w:sz w:val="24"/>
          <w:szCs w:val="24"/>
        </w:rPr>
        <w:t xml:space="preserve">10% </w:t>
      </w:r>
      <w:r w:rsidR="00C7231E" w:rsidRPr="00C62F6A">
        <w:rPr>
          <w:rFonts w:ascii="Arial" w:hAnsi="Arial" w:cs="Arial"/>
          <w:sz w:val="24"/>
          <w:szCs w:val="24"/>
        </w:rPr>
        <w:t>of</w:t>
      </w:r>
      <w:r w:rsidRPr="00C62F6A">
        <w:rPr>
          <w:rFonts w:ascii="Arial" w:hAnsi="Arial" w:cs="Arial"/>
          <w:sz w:val="24"/>
          <w:szCs w:val="24"/>
        </w:rPr>
        <w:t xml:space="preserve"> LEL </w:t>
      </w:r>
      <w:r w:rsidR="00C7231E" w:rsidRPr="00C62F6A">
        <w:rPr>
          <w:rFonts w:ascii="Arial" w:hAnsi="Arial" w:cs="Arial"/>
          <w:sz w:val="24"/>
          <w:szCs w:val="24"/>
        </w:rPr>
        <w:t xml:space="preserve">or higher, </w:t>
      </w:r>
      <w:r w:rsidRPr="00C62F6A">
        <w:rPr>
          <w:rFonts w:ascii="Arial" w:hAnsi="Arial" w:cs="Arial"/>
          <w:sz w:val="24"/>
          <w:szCs w:val="24"/>
        </w:rPr>
        <w:t xml:space="preserve">UNLESS A SAVABLE HUMAN LIFE IS IN DANGER, AND THERE IS NO OTHER WAY OF </w:t>
      </w:r>
      <w:r w:rsidRPr="00C62F6A">
        <w:rPr>
          <w:rFonts w:ascii="Arial" w:hAnsi="Arial" w:cs="Arial"/>
          <w:sz w:val="24"/>
          <w:szCs w:val="24"/>
        </w:rPr>
        <w:lastRenderedPageBreak/>
        <w:t>MAKING THE RESCUE.</w:t>
      </w:r>
      <w:r w:rsidR="00C7231E" w:rsidRPr="00C62F6A">
        <w:rPr>
          <w:rFonts w:ascii="Arial" w:hAnsi="Arial" w:cs="Arial"/>
          <w:sz w:val="24"/>
          <w:szCs w:val="24"/>
        </w:rPr>
        <w:t xml:space="preserve"> In such a case the Incident Commander shall deploy defensive </w:t>
      </w:r>
      <w:proofErr w:type="spellStart"/>
      <w:r w:rsidR="00C7231E" w:rsidRPr="00C62F6A">
        <w:rPr>
          <w:rFonts w:ascii="Arial" w:hAnsi="Arial" w:cs="Arial"/>
          <w:sz w:val="24"/>
          <w:szCs w:val="24"/>
        </w:rPr>
        <w:t>handlines</w:t>
      </w:r>
      <w:proofErr w:type="spellEnd"/>
      <w:r w:rsidR="00C7231E" w:rsidRPr="00C62F6A">
        <w:rPr>
          <w:rFonts w:ascii="Arial" w:hAnsi="Arial" w:cs="Arial"/>
          <w:sz w:val="24"/>
          <w:szCs w:val="24"/>
        </w:rPr>
        <w:t xml:space="preserve"> to cover the rescue and take whatever other measures are feasible to minimize the risk to personnel.</w:t>
      </w:r>
    </w:p>
    <w:p w:rsidR="00902BED" w:rsidRPr="00C62F6A" w:rsidRDefault="00902BED" w:rsidP="00902BED">
      <w:pPr>
        <w:pStyle w:val="ListParagraph"/>
        <w:ind w:left="1440" w:right="-180"/>
        <w:jc w:val="both"/>
        <w:rPr>
          <w:rFonts w:ascii="Arial" w:hAnsi="Arial" w:cs="Arial"/>
          <w:sz w:val="24"/>
          <w:szCs w:val="24"/>
        </w:rPr>
      </w:pPr>
    </w:p>
    <w:p w:rsidR="0072483A" w:rsidRDefault="00A600D7"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W</w:t>
      </w:r>
      <w:r w:rsidR="00C7231E" w:rsidRPr="00C62F6A">
        <w:rPr>
          <w:rFonts w:ascii="Arial" w:hAnsi="Arial" w:cs="Arial"/>
          <w:sz w:val="24"/>
          <w:szCs w:val="24"/>
        </w:rPr>
        <w:t xml:space="preserve">here a </w:t>
      </w:r>
      <w:r w:rsidRPr="00C62F6A">
        <w:rPr>
          <w:rFonts w:ascii="Arial" w:hAnsi="Arial" w:cs="Arial"/>
          <w:sz w:val="24"/>
          <w:szCs w:val="24"/>
        </w:rPr>
        <w:t xml:space="preserve">CGI </w:t>
      </w:r>
      <w:r w:rsidR="00C7231E" w:rsidRPr="00C62F6A">
        <w:rPr>
          <w:rFonts w:ascii="Arial" w:hAnsi="Arial" w:cs="Arial"/>
          <w:sz w:val="24"/>
          <w:szCs w:val="24"/>
        </w:rPr>
        <w:t>indicates that the concentration of gas is less than 10% of</w:t>
      </w:r>
      <w:r w:rsidRPr="00C62F6A">
        <w:rPr>
          <w:rFonts w:ascii="Arial" w:hAnsi="Arial" w:cs="Arial"/>
          <w:sz w:val="24"/>
          <w:szCs w:val="24"/>
        </w:rPr>
        <w:t xml:space="preserve"> LEL </w:t>
      </w:r>
      <w:r w:rsidR="00C7231E" w:rsidRPr="00C62F6A">
        <w:rPr>
          <w:rFonts w:ascii="Arial" w:hAnsi="Arial" w:cs="Arial"/>
          <w:sz w:val="24"/>
          <w:szCs w:val="24"/>
        </w:rPr>
        <w:t xml:space="preserve">in one location, but </w:t>
      </w:r>
      <w:r w:rsidR="008A1009" w:rsidRPr="00C62F6A">
        <w:rPr>
          <w:rFonts w:ascii="Arial" w:hAnsi="Arial" w:cs="Arial"/>
          <w:sz w:val="24"/>
          <w:szCs w:val="24"/>
        </w:rPr>
        <w:t xml:space="preserve">in the judgment of the Incident Commander or members of scene that the concentration exceeds </w:t>
      </w:r>
      <w:r w:rsidRPr="00C62F6A">
        <w:rPr>
          <w:rFonts w:ascii="Arial" w:hAnsi="Arial" w:cs="Arial"/>
          <w:sz w:val="24"/>
          <w:szCs w:val="24"/>
        </w:rPr>
        <w:t xml:space="preserve"> 10% </w:t>
      </w:r>
      <w:r w:rsidR="008A1009" w:rsidRPr="00C62F6A">
        <w:rPr>
          <w:rFonts w:ascii="Arial" w:hAnsi="Arial" w:cs="Arial"/>
          <w:sz w:val="24"/>
          <w:szCs w:val="24"/>
        </w:rPr>
        <w:t xml:space="preserve">of LEL in areas closer to the leak, members shall withdraw and assume a defensive position until the arrive of gas company personnel. </w:t>
      </w:r>
    </w:p>
    <w:p w:rsidR="00902BED" w:rsidRPr="00C62F6A" w:rsidRDefault="00902BED" w:rsidP="00902BED">
      <w:pPr>
        <w:pStyle w:val="ListParagraph"/>
        <w:ind w:left="1440" w:right="-180"/>
        <w:jc w:val="both"/>
        <w:rPr>
          <w:rFonts w:ascii="Arial" w:hAnsi="Arial" w:cs="Arial"/>
          <w:sz w:val="24"/>
          <w:szCs w:val="24"/>
        </w:rPr>
      </w:pPr>
    </w:p>
    <w:p w:rsidR="0072483A" w:rsidRDefault="0072483A"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Where</w:t>
      </w:r>
      <w:r w:rsidR="009558B9" w:rsidRPr="00C62F6A">
        <w:rPr>
          <w:rFonts w:ascii="Arial" w:hAnsi="Arial" w:cs="Arial"/>
          <w:sz w:val="24"/>
          <w:szCs w:val="24"/>
        </w:rPr>
        <w:t xml:space="preserve"> CGI readings exceed 10% of the </w:t>
      </w:r>
      <w:r w:rsidRPr="00C62F6A">
        <w:rPr>
          <w:rFonts w:ascii="Arial" w:hAnsi="Arial" w:cs="Arial"/>
          <w:sz w:val="24"/>
          <w:szCs w:val="24"/>
        </w:rPr>
        <w:t>LEL</w:t>
      </w:r>
      <w:r w:rsidR="009558B9" w:rsidRPr="00C62F6A">
        <w:rPr>
          <w:rFonts w:ascii="Arial" w:hAnsi="Arial" w:cs="Arial"/>
          <w:sz w:val="24"/>
          <w:szCs w:val="24"/>
        </w:rPr>
        <w:t xml:space="preserve">, the Incident Command should </w:t>
      </w:r>
      <w:r w:rsidRPr="00C62F6A">
        <w:rPr>
          <w:rFonts w:ascii="Arial" w:hAnsi="Arial" w:cs="Arial"/>
          <w:sz w:val="24"/>
          <w:szCs w:val="24"/>
        </w:rPr>
        <w:t>consider</w:t>
      </w:r>
      <w:r w:rsidR="009558B9" w:rsidRPr="00C62F6A">
        <w:rPr>
          <w:rFonts w:ascii="Arial" w:hAnsi="Arial" w:cs="Arial"/>
          <w:sz w:val="24"/>
          <w:szCs w:val="24"/>
        </w:rPr>
        <w:t xml:space="preserve"> utilizing positive pressure ventilation to help </w:t>
      </w:r>
      <w:r w:rsidRPr="00C62F6A">
        <w:rPr>
          <w:rFonts w:ascii="Arial" w:hAnsi="Arial" w:cs="Arial"/>
          <w:sz w:val="24"/>
          <w:szCs w:val="24"/>
        </w:rPr>
        <w:t>reduce the concentration of gas</w:t>
      </w:r>
      <w:r w:rsidR="009558B9" w:rsidRPr="00C62F6A">
        <w:rPr>
          <w:rFonts w:ascii="Arial" w:hAnsi="Arial" w:cs="Arial"/>
          <w:sz w:val="24"/>
          <w:szCs w:val="24"/>
        </w:rPr>
        <w:t>. If a mechanical blower is to be used, personnel must ensure that the area where the blower will be positioned is free of vapors within the explosive limits</w:t>
      </w:r>
      <w:r w:rsidR="00C7231E" w:rsidRPr="00C62F6A">
        <w:rPr>
          <w:rFonts w:ascii="Arial" w:hAnsi="Arial" w:cs="Arial"/>
          <w:sz w:val="24"/>
          <w:szCs w:val="24"/>
        </w:rPr>
        <w:t xml:space="preserve">, by monitoring that area </w:t>
      </w:r>
      <w:r w:rsidR="009558B9" w:rsidRPr="00C62F6A">
        <w:rPr>
          <w:rFonts w:ascii="Arial" w:hAnsi="Arial" w:cs="Arial"/>
          <w:sz w:val="24"/>
          <w:szCs w:val="24"/>
        </w:rPr>
        <w:t>with the combustible gas indicator</w:t>
      </w:r>
      <w:r w:rsidR="00C7231E" w:rsidRPr="00C62F6A">
        <w:rPr>
          <w:rFonts w:ascii="Arial" w:hAnsi="Arial" w:cs="Arial"/>
          <w:sz w:val="24"/>
          <w:szCs w:val="24"/>
        </w:rPr>
        <w:t xml:space="preserve"> before starting the blower</w:t>
      </w:r>
      <w:r w:rsidR="009558B9" w:rsidRPr="00C62F6A">
        <w:rPr>
          <w:rFonts w:ascii="Arial" w:hAnsi="Arial" w:cs="Arial"/>
          <w:sz w:val="24"/>
          <w:szCs w:val="24"/>
        </w:rPr>
        <w:t>.</w:t>
      </w:r>
    </w:p>
    <w:p w:rsidR="00902BED" w:rsidRPr="00C62F6A" w:rsidRDefault="00902BED" w:rsidP="00902BED">
      <w:pPr>
        <w:pStyle w:val="ListParagraph"/>
        <w:ind w:left="1440" w:right="-180"/>
        <w:jc w:val="both"/>
        <w:rPr>
          <w:rFonts w:ascii="Arial" w:hAnsi="Arial" w:cs="Arial"/>
          <w:sz w:val="24"/>
          <w:szCs w:val="24"/>
        </w:rPr>
      </w:pPr>
    </w:p>
    <w:p w:rsidR="0072483A" w:rsidRDefault="009558B9"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 xml:space="preserve">A water fog stream can </w:t>
      </w:r>
      <w:r w:rsidR="0072483A" w:rsidRPr="00C62F6A">
        <w:rPr>
          <w:rFonts w:ascii="Arial" w:hAnsi="Arial" w:cs="Arial"/>
          <w:sz w:val="24"/>
          <w:szCs w:val="24"/>
        </w:rPr>
        <w:t xml:space="preserve">also be used to </w:t>
      </w:r>
      <w:r w:rsidRPr="00C62F6A">
        <w:rPr>
          <w:rFonts w:ascii="Arial" w:hAnsi="Arial" w:cs="Arial"/>
          <w:sz w:val="24"/>
          <w:szCs w:val="24"/>
        </w:rPr>
        <w:t xml:space="preserve">rapidly disperse </w:t>
      </w:r>
      <w:r w:rsidR="008A1009" w:rsidRPr="00C62F6A">
        <w:rPr>
          <w:rFonts w:ascii="Arial" w:hAnsi="Arial" w:cs="Arial"/>
          <w:sz w:val="24"/>
          <w:szCs w:val="24"/>
        </w:rPr>
        <w:t xml:space="preserve">or divert </w:t>
      </w:r>
      <w:r w:rsidR="0072483A" w:rsidRPr="00C62F6A">
        <w:rPr>
          <w:rFonts w:ascii="Arial" w:hAnsi="Arial" w:cs="Arial"/>
          <w:sz w:val="24"/>
          <w:szCs w:val="24"/>
        </w:rPr>
        <w:t xml:space="preserve">flammable </w:t>
      </w:r>
      <w:r w:rsidRPr="00C62F6A">
        <w:rPr>
          <w:rFonts w:ascii="Arial" w:hAnsi="Arial" w:cs="Arial"/>
          <w:sz w:val="24"/>
          <w:szCs w:val="24"/>
        </w:rPr>
        <w:t>vapors in most cases</w:t>
      </w:r>
      <w:r w:rsidR="0072483A" w:rsidRPr="00C62F6A">
        <w:rPr>
          <w:rFonts w:ascii="Arial" w:hAnsi="Arial" w:cs="Arial"/>
          <w:sz w:val="24"/>
          <w:szCs w:val="24"/>
        </w:rPr>
        <w:t xml:space="preserve">, particularly </w:t>
      </w:r>
      <w:r w:rsidR="006B703E">
        <w:rPr>
          <w:rFonts w:ascii="Arial" w:hAnsi="Arial" w:cs="Arial"/>
          <w:sz w:val="24"/>
          <w:szCs w:val="24"/>
        </w:rPr>
        <w:t xml:space="preserve">for </w:t>
      </w:r>
      <w:r w:rsidR="0072483A" w:rsidRPr="00C62F6A">
        <w:rPr>
          <w:rFonts w:ascii="Arial" w:hAnsi="Arial" w:cs="Arial"/>
          <w:sz w:val="24"/>
          <w:szCs w:val="24"/>
        </w:rPr>
        <w:t>outside leaks</w:t>
      </w:r>
      <w:r w:rsidRPr="00C62F6A">
        <w:rPr>
          <w:rFonts w:ascii="Arial" w:hAnsi="Arial" w:cs="Arial"/>
          <w:sz w:val="24"/>
          <w:szCs w:val="24"/>
        </w:rPr>
        <w:t xml:space="preserve">. </w:t>
      </w:r>
    </w:p>
    <w:p w:rsidR="00902BED" w:rsidRPr="00C62F6A" w:rsidRDefault="00902BED" w:rsidP="00902BED">
      <w:pPr>
        <w:pStyle w:val="ListParagraph"/>
        <w:ind w:left="1440" w:right="-180"/>
        <w:jc w:val="both"/>
        <w:rPr>
          <w:rFonts w:ascii="Arial" w:hAnsi="Arial" w:cs="Arial"/>
          <w:sz w:val="24"/>
          <w:szCs w:val="24"/>
        </w:rPr>
      </w:pPr>
    </w:p>
    <w:p w:rsidR="009558B9" w:rsidRPr="00C62F6A" w:rsidRDefault="0072483A" w:rsidP="0061480C">
      <w:pPr>
        <w:pStyle w:val="ListParagraph"/>
        <w:numPr>
          <w:ilvl w:val="0"/>
          <w:numId w:val="8"/>
        </w:numPr>
        <w:ind w:left="1440" w:right="-180" w:hanging="720"/>
        <w:jc w:val="both"/>
        <w:rPr>
          <w:rFonts w:ascii="Arial" w:hAnsi="Arial" w:cs="Arial"/>
          <w:sz w:val="24"/>
          <w:szCs w:val="24"/>
        </w:rPr>
      </w:pPr>
      <w:r w:rsidRPr="00C62F6A">
        <w:rPr>
          <w:rFonts w:ascii="Arial" w:hAnsi="Arial" w:cs="Arial"/>
          <w:sz w:val="24"/>
          <w:szCs w:val="24"/>
        </w:rPr>
        <w:t>In the event that PPV is used</w:t>
      </w:r>
      <w:r w:rsidR="009558B9" w:rsidRPr="00C62F6A">
        <w:rPr>
          <w:rFonts w:ascii="Arial" w:hAnsi="Arial" w:cs="Arial"/>
          <w:sz w:val="24"/>
          <w:szCs w:val="24"/>
        </w:rPr>
        <w:t xml:space="preserve">, </w:t>
      </w:r>
      <w:r w:rsidRPr="00C62F6A">
        <w:rPr>
          <w:rFonts w:ascii="Arial" w:hAnsi="Arial" w:cs="Arial"/>
          <w:sz w:val="24"/>
          <w:szCs w:val="24"/>
        </w:rPr>
        <w:t xml:space="preserve">CGI </w:t>
      </w:r>
      <w:r w:rsidR="009558B9" w:rsidRPr="00C62F6A">
        <w:rPr>
          <w:rFonts w:ascii="Arial" w:hAnsi="Arial" w:cs="Arial"/>
          <w:sz w:val="24"/>
          <w:szCs w:val="24"/>
        </w:rPr>
        <w:t xml:space="preserve">readings </w:t>
      </w:r>
      <w:r w:rsidRPr="00C62F6A">
        <w:rPr>
          <w:rFonts w:ascii="Arial" w:hAnsi="Arial" w:cs="Arial"/>
          <w:sz w:val="24"/>
          <w:szCs w:val="24"/>
        </w:rPr>
        <w:t>shou</w:t>
      </w:r>
      <w:r w:rsidR="009558B9" w:rsidRPr="00C62F6A">
        <w:rPr>
          <w:rFonts w:ascii="Arial" w:hAnsi="Arial" w:cs="Arial"/>
          <w:sz w:val="24"/>
          <w:szCs w:val="24"/>
        </w:rPr>
        <w:t xml:space="preserve">ld be taken on a regular basis. Once the level of flammable gas has dropped below 10% of the LEL, the entry team can move </w:t>
      </w:r>
      <w:r w:rsidRPr="00C62F6A">
        <w:rPr>
          <w:rFonts w:ascii="Arial" w:hAnsi="Arial" w:cs="Arial"/>
          <w:sz w:val="24"/>
          <w:szCs w:val="24"/>
        </w:rPr>
        <w:t xml:space="preserve">cautiously </w:t>
      </w:r>
      <w:r w:rsidR="009558B9" w:rsidRPr="00C62F6A">
        <w:rPr>
          <w:rFonts w:ascii="Arial" w:hAnsi="Arial" w:cs="Arial"/>
          <w:sz w:val="24"/>
          <w:szCs w:val="24"/>
        </w:rPr>
        <w:t>inside the structure to control sources of ignition and work to locate and/or isolate the source of the gas leak if the flow of gas was not able to be stopped from the exterior.</w:t>
      </w:r>
    </w:p>
    <w:sectPr w:rsidR="009558B9" w:rsidRPr="00C62F6A" w:rsidSect="00902B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BED" w:rsidRDefault="00902BED" w:rsidP="00902BED">
      <w:r>
        <w:separator/>
      </w:r>
    </w:p>
  </w:endnote>
  <w:endnote w:type="continuationSeparator" w:id="0">
    <w:p w:rsidR="00902BED" w:rsidRDefault="00902BED" w:rsidP="00902B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DE" w:rsidRDefault="00346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BED" w:rsidRPr="00635515" w:rsidRDefault="00902BED" w:rsidP="00902BED">
    <w:pPr>
      <w:pStyle w:val="Footer"/>
      <w:tabs>
        <w:tab w:val="clear" w:pos="4680"/>
        <w:tab w:val="clear" w:pos="9360"/>
      </w:tabs>
      <w:ind w:right="360"/>
      <w:jc w:val="center"/>
    </w:pPr>
    <w:r w:rsidRPr="00635515">
      <w:t>©2013 Legal &amp; Liability Risk Management Institute.</w:t>
    </w:r>
  </w:p>
  <w:p w:rsidR="00902BED" w:rsidRPr="003465DE" w:rsidRDefault="007864B0" w:rsidP="00902BED">
    <w:pPr>
      <w:pStyle w:val="Footer"/>
      <w:framePr w:wrap="around" w:vAnchor="text" w:hAnchor="page" w:x="10891" w:y="1"/>
      <w:rPr>
        <w:rStyle w:val="PageNumber"/>
        <w:sz w:val="22"/>
        <w:szCs w:val="22"/>
      </w:rPr>
    </w:pPr>
    <w:r w:rsidRPr="003465DE">
      <w:rPr>
        <w:rStyle w:val="PageNumber"/>
        <w:sz w:val="22"/>
        <w:szCs w:val="22"/>
      </w:rPr>
      <w:fldChar w:fldCharType="begin"/>
    </w:r>
    <w:r w:rsidR="00902BED" w:rsidRPr="003465DE">
      <w:rPr>
        <w:rStyle w:val="PageNumber"/>
        <w:sz w:val="22"/>
        <w:szCs w:val="22"/>
      </w:rPr>
      <w:instrText xml:space="preserve">PAGE  </w:instrText>
    </w:r>
    <w:r w:rsidRPr="003465DE">
      <w:rPr>
        <w:rStyle w:val="PageNumber"/>
        <w:sz w:val="22"/>
        <w:szCs w:val="22"/>
      </w:rPr>
      <w:fldChar w:fldCharType="separate"/>
    </w:r>
    <w:r w:rsidR="003465DE">
      <w:rPr>
        <w:rStyle w:val="PageNumber"/>
        <w:noProof/>
        <w:sz w:val="22"/>
        <w:szCs w:val="22"/>
      </w:rPr>
      <w:t>5</w:t>
    </w:r>
    <w:r w:rsidRPr="003465DE">
      <w:rPr>
        <w:rStyle w:val="PageNumber"/>
        <w:sz w:val="22"/>
        <w:szCs w:val="22"/>
      </w:rPr>
      <w:fldChar w:fldCharType="end"/>
    </w:r>
  </w:p>
  <w:p w:rsidR="00902BED" w:rsidRPr="00635515" w:rsidRDefault="00902BED" w:rsidP="00902BED">
    <w:pPr>
      <w:pStyle w:val="Footer"/>
      <w:tabs>
        <w:tab w:val="clear" w:pos="4680"/>
        <w:tab w:val="clear" w:pos="9360"/>
      </w:tabs>
      <w:ind w:right="360"/>
      <w:jc w:val="center"/>
    </w:pPr>
    <w:r w:rsidRPr="00635515">
      <w:t>Reprinting of this document is prohibited without license from LLRMI.</w:t>
    </w:r>
  </w:p>
  <w:p w:rsidR="00902BED" w:rsidRDefault="00902BED" w:rsidP="00902BED">
    <w:pPr>
      <w:pStyle w:val="Footer"/>
      <w:tabs>
        <w:tab w:val="clear" w:pos="4680"/>
        <w:tab w:val="clear" w:pos="9360"/>
      </w:tabs>
      <w:jc w:val="center"/>
    </w:pPr>
    <w:r w:rsidRPr="00635515">
      <w:t>http://www.llrmi.com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DE" w:rsidRDefault="00346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BED" w:rsidRDefault="00902BED" w:rsidP="00902BED">
      <w:r>
        <w:separator/>
      </w:r>
    </w:p>
  </w:footnote>
  <w:footnote w:type="continuationSeparator" w:id="0">
    <w:p w:rsidR="00902BED" w:rsidRDefault="00902BED" w:rsidP="0090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DE" w:rsidRDefault="00346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DE" w:rsidRDefault="00346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DE" w:rsidRDefault="003465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030"/>
    <w:multiLevelType w:val="hybridMultilevel"/>
    <w:tmpl w:val="C65EB844"/>
    <w:lvl w:ilvl="0" w:tplc="47723BF6">
      <w:start w:val="1"/>
      <w:numFmt w:val="upperLetter"/>
      <w:lvlText w:val="%1."/>
      <w:lvlJc w:val="left"/>
      <w:pPr>
        <w:ind w:left="360" w:hanging="360"/>
      </w:pPr>
      <w:rPr>
        <w:rFonts w:ascii="Arial" w:hAnsi="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E2556A"/>
    <w:multiLevelType w:val="multilevel"/>
    <w:tmpl w:val="FF503B58"/>
    <w:lvl w:ilvl="0">
      <w:start w:val="3"/>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A95574"/>
    <w:multiLevelType w:val="multilevel"/>
    <w:tmpl w:val="EFA640E8"/>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4201906"/>
    <w:multiLevelType w:val="hybridMultilevel"/>
    <w:tmpl w:val="7248D6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F5D42"/>
    <w:multiLevelType w:val="hybridMultilevel"/>
    <w:tmpl w:val="0338D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001B4D"/>
    <w:multiLevelType w:val="hybridMultilevel"/>
    <w:tmpl w:val="3864B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529AC"/>
    <w:multiLevelType w:val="singleLevel"/>
    <w:tmpl w:val="BAB65450"/>
    <w:lvl w:ilvl="0">
      <w:start w:val="1"/>
      <w:numFmt w:val="decimal"/>
      <w:lvlText w:val="%1."/>
      <w:lvlJc w:val="left"/>
      <w:pPr>
        <w:tabs>
          <w:tab w:val="num" w:pos="-240"/>
        </w:tabs>
        <w:ind w:left="-240" w:hanging="480"/>
      </w:pPr>
      <w:rPr>
        <w:rFonts w:hint="default"/>
      </w:rPr>
    </w:lvl>
  </w:abstractNum>
  <w:abstractNum w:abstractNumId="7">
    <w:nsid w:val="351B7A79"/>
    <w:multiLevelType w:val="hybridMultilevel"/>
    <w:tmpl w:val="6E34359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42700BEF"/>
    <w:multiLevelType w:val="singleLevel"/>
    <w:tmpl w:val="05A6F40A"/>
    <w:lvl w:ilvl="0">
      <w:start w:val="1"/>
      <w:numFmt w:val="decimal"/>
      <w:lvlText w:val="%1."/>
      <w:lvlJc w:val="left"/>
      <w:pPr>
        <w:tabs>
          <w:tab w:val="num" w:pos="480"/>
        </w:tabs>
        <w:ind w:left="480" w:hanging="480"/>
      </w:pPr>
      <w:rPr>
        <w:rFonts w:hint="default"/>
      </w:rPr>
    </w:lvl>
  </w:abstractNum>
  <w:abstractNum w:abstractNumId="9">
    <w:nsid w:val="444A15CF"/>
    <w:multiLevelType w:val="hybridMultilevel"/>
    <w:tmpl w:val="AC5854F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F1653D7"/>
    <w:multiLevelType w:val="hybridMultilevel"/>
    <w:tmpl w:val="69EE7036"/>
    <w:lvl w:ilvl="0" w:tplc="B55C315E">
      <w:start w:val="1"/>
      <w:numFmt w:val="upperRoman"/>
      <w:lvlText w:val="%1."/>
      <w:lvlJc w:val="right"/>
      <w:pPr>
        <w:ind w:left="720" w:hanging="360"/>
      </w:pPr>
    </w:lvl>
    <w:lvl w:ilvl="1" w:tplc="43E04508" w:tentative="1">
      <w:start w:val="1"/>
      <w:numFmt w:val="lowerLetter"/>
      <w:lvlText w:val="%2."/>
      <w:lvlJc w:val="left"/>
      <w:pPr>
        <w:ind w:left="1440" w:hanging="360"/>
      </w:pPr>
    </w:lvl>
    <w:lvl w:ilvl="2" w:tplc="C40A392E" w:tentative="1">
      <w:start w:val="1"/>
      <w:numFmt w:val="lowerRoman"/>
      <w:lvlText w:val="%3."/>
      <w:lvlJc w:val="right"/>
      <w:pPr>
        <w:ind w:left="2160" w:hanging="180"/>
      </w:pPr>
    </w:lvl>
    <w:lvl w:ilvl="3" w:tplc="E65E2D6A" w:tentative="1">
      <w:start w:val="1"/>
      <w:numFmt w:val="decimal"/>
      <w:lvlText w:val="%4."/>
      <w:lvlJc w:val="left"/>
      <w:pPr>
        <w:ind w:left="2880" w:hanging="360"/>
      </w:pPr>
    </w:lvl>
    <w:lvl w:ilvl="4" w:tplc="9B4E7516" w:tentative="1">
      <w:start w:val="1"/>
      <w:numFmt w:val="lowerLetter"/>
      <w:lvlText w:val="%5."/>
      <w:lvlJc w:val="left"/>
      <w:pPr>
        <w:ind w:left="3600" w:hanging="360"/>
      </w:pPr>
    </w:lvl>
    <w:lvl w:ilvl="5" w:tplc="532EA1E2" w:tentative="1">
      <w:start w:val="1"/>
      <w:numFmt w:val="lowerRoman"/>
      <w:lvlText w:val="%6."/>
      <w:lvlJc w:val="right"/>
      <w:pPr>
        <w:ind w:left="4320" w:hanging="180"/>
      </w:pPr>
    </w:lvl>
    <w:lvl w:ilvl="6" w:tplc="0618135E" w:tentative="1">
      <w:start w:val="1"/>
      <w:numFmt w:val="decimal"/>
      <w:lvlText w:val="%7."/>
      <w:lvlJc w:val="left"/>
      <w:pPr>
        <w:ind w:left="5040" w:hanging="360"/>
      </w:pPr>
    </w:lvl>
    <w:lvl w:ilvl="7" w:tplc="6DD61658" w:tentative="1">
      <w:start w:val="1"/>
      <w:numFmt w:val="lowerLetter"/>
      <w:lvlText w:val="%8."/>
      <w:lvlJc w:val="left"/>
      <w:pPr>
        <w:ind w:left="5760" w:hanging="360"/>
      </w:pPr>
    </w:lvl>
    <w:lvl w:ilvl="8" w:tplc="B192A8B8" w:tentative="1">
      <w:start w:val="1"/>
      <w:numFmt w:val="lowerRoman"/>
      <w:lvlText w:val="%9."/>
      <w:lvlJc w:val="right"/>
      <w:pPr>
        <w:ind w:left="6480" w:hanging="180"/>
      </w:pPr>
    </w:lvl>
  </w:abstractNum>
  <w:abstractNum w:abstractNumId="11">
    <w:nsid w:val="4FB21C71"/>
    <w:multiLevelType w:val="hybridMultilevel"/>
    <w:tmpl w:val="8566174E"/>
    <w:lvl w:ilvl="0" w:tplc="0409001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F3B25"/>
    <w:multiLevelType w:val="hybridMultilevel"/>
    <w:tmpl w:val="9922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1261C4"/>
    <w:multiLevelType w:val="singleLevel"/>
    <w:tmpl w:val="E592C15C"/>
    <w:lvl w:ilvl="0">
      <w:start w:val="1"/>
      <w:numFmt w:val="decimal"/>
      <w:lvlText w:val="%1."/>
      <w:lvlJc w:val="left"/>
      <w:pPr>
        <w:tabs>
          <w:tab w:val="num" w:pos="-240"/>
        </w:tabs>
        <w:ind w:left="-240" w:hanging="480"/>
      </w:pPr>
      <w:rPr>
        <w:rFonts w:hint="default"/>
      </w:rPr>
    </w:lvl>
  </w:abstractNum>
  <w:abstractNum w:abstractNumId="14">
    <w:nsid w:val="5C492B2E"/>
    <w:multiLevelType w:val="hybridMultilevel"/>
    <w:tmpl w:val="E06C1B12"/>
    <w:lvl w:ilvl="0" w:tplc="47723BF6">
      <w:start w:val="1"/>
      <w:numFmt w:val="upperLetter"/>
      <w:lvlText w:val="%1."/>
      <w:lvlJc w:val="left"/>
      <w:pPr>
        <w:ind w:left="0" w:hanging="360"/>
      </w:pPr>
      <w:rPr>
        <w:rFonts w:ascii="Arial" w:hAnsi="Arial" w:hint="default"/>
        <w:b/>
        <w:i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nsid w:val="697A486C"/>
    <w:multiLevelType w:val="hybridMultilevel"/>
    <w:tmpl w:val="1DF6C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453BF"/>
    <w:multiLevelType w:val="singleLevel"/>
    <w:tmpl w:val="56706FE2"/>
    <w:lvl w:ilvl="0">
      <w:start w:val="1"/>
      <w:numFmt w:val="lowerLetter"/>
      <w:lvlText w:val="%1."/>
      <w:lvlJc w:val="left"/>
      <w:pPr>
        <w:tabs>
          <w:tab w:val="num" w:pos="465"/>
        </w:tabs>
        <w:ind w:left="465" w:hanging="465"/>
      </w:pPr>
      <w:rPr>
        <w:rFonts w:hint="default"/>
        <w:b/>
      </w:rPr>
    </w:lvl>
  </w:abstractNum>
  <w:abstractNum w:abstractNumId="17">
    <w:nsid w:val="7AEB6737"/>
    <w:multiLevelType w:val="hybridMultilevel"/>
    <w:tmpl w:val="CBE219B2"/>
    <w:lvl w:ilvl="0" w:tplc="F4749B3E">
      <w:start w:val="1"/>
      <w:numFmt w:val="decimal"/>
      <w:lvlText w:val="%1."/>
      <w:lvlJc w:val="left"/>
      <w:pPr>
        <w:ind w:left="360" w:hanging="360"/>
      </w:pPr>
    </w:lvl>
    <w:lvl w:ilvl="1" w:tplc="391C57C4" w:tentative="1">
      <w:start w:val="1"/>
      <w:numFmt w:val="lowerLetter"/>
      <w:lvlText w:val="%2."/>
      <w:lvlJc w:val="left"/>
      <w:pPr>
        <w:ind w:left="1080" w:hanging="360"/>
      </w:pPr>
    </w:lvl>
    <w:lvl w:ilvl="2" w:tplc="4FA00A12" w:tentative="1">
      <w:start w:val="1"/>
      <w:numFmt w:val="lowerRoman"/>
      <w:lvlText w:val="%3."/>
      <w:lvlJc w:val="right"/>
      <w:pPr>
        <w:ind w:left="1800" w:hanging="180"/>
      </w:pPr>
    </w:lvl>
    <w:lvl w:ilvl="3" w:tplc="AEFC7E04" w:tentative="1">
      <w:start w:val="1"/>
      <w:numFmt w:val="decimal"/>
      <w:lvlText w:val="%4."/>
      <w:lvlJc w:val="left"/>
      <w:pPr>
        <w:ind w:left="2520" w:hanging="360"/>
      </w:pPr>
    </w:lvl>
    <w:lvl w:ilvl="4" w:tplc="BD6C51FE" w:tentative="1">
      <w:start w:val="1"/>
      <w:numFmt w:val="lowerLetter"/>
      <w:lvlText w:val="%5."/>
      <w:lvlJc w:val="left"/>
      <w:pPr>
        <w:ind w:left="3240" w:hanging="360"/>
      </w:pPr>
    </w:lvl>
    <w:lvl w:ilvl="5" w:tplc="06BE294E" w:tentative="1">
      <w:start w:val="1"/>
      <w:numFmt w:val="lowerRoman"/>
      <w:lvlText w:val="%6."/>
      <w:lvlJc w:val="right"/>
      <w:pPr>
        <w:ind w:left="3960" w:hanging="180"/>
      </w:pPr>
    </w:lvl>
    <w:lvl w:ilvl="6" w:tplc="E2B0FF64" w:tentative="1">
      <w:start w:val="1"/>
      <w:numFmt w:val="decimal"/>
      <w:lvlText w:val="%7."/>
      <w:lvlJc w:val="left"/>
      <w:pPr>
        <w:ind w:left="4680" w:hanging="360"/>
      </w:pPr>
    </w:lvl>
    <w:lvl w:ilvl="7" w:tplc="49B4FC6E" w:tentative="1">
      <w:start w:val="1"/>
      <w:numFmt w:val="lowerLetter"/>
      <w:lvlText w:val="%8."/>
      <w:lvlJc w:val="left"/>
      <w:pPr>
        <w:ind w:left="5400" w:hanging="360"/>
      </w:pPr>
    </w:lvl>
    <w:lvl w:ilvl="8" w:tplc="8B469EC6" w:tentative="1">
      <w:start w:val="1"/>
      <w:numFmt w:val="lowerRoman"/>
      <w:lvlText w:val="%9."/>
      <w:lvlJc w:val="right"/>
      <w:pPr>
        <w:ind w:left="6120" w:hanging="180"/>
      </w:pPr>
    </w:lvl>
  </w:abstractNum>
  <w:num w:numId="1">
    <w:abstractNumId w:val="1"/>
  </w:num>
  <w:num w:numId="2">
    <w:abstractNumId w:val="6"/>
  </w:num>
  <w:num w:numId="3">
    <w:abstractNumId w:val="16"/>
  </w:num>
  <w:num w:numId="4">
    <w:abstractNumId w:val="8"/>
  </w:num>
  <w:num w:numId="5">
    <w:abstractNumId w:val="13"/>
  </w:num>
  <w:num w:numId="6">
    <w:abstractNumId w:val="5"/>
  </w:num>
  <w:num w:numId="7">
    <w:abstractNumId w:val="4"/>
  </w:num>
  <w:num w:numId="8">
    <w:abstractNumId w:val="0"/>
  </w:num>
  <w:num w:numId="9">
    <w:abstractNumId w:val="14"/>
  </w:num>
  <w:num w:numId="10">
    <w:abstractNumId w:val="7"/>
  </w:num>
  <w:num w:numId="11">
    <w:abstractNumId w:val="11"/>
  </w:num>
  <w:num w:numId="12">
    <w:abstractNumId w:val="9"/>
  </w:num>
  <w:num w:numId="13">
    <w:abstractNumId w:val="17"/>
  </w:num>
  <w:num w:numId="14">
    <w:abstractNumId w:val="15"/>
  </w:num>
  <w:num w:numId="15">
    <w:abstractNumId w:val="12"/>
  </w:num>
  <w:num w:numId="16">
    <w:abstractNumId w:val="10"/>
  </w:num>
  <w:num w:numId="17">
    <w:abstractNumId w:val="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600D7"/>
    <w:rsid w:val="00037C52"/>
    <w:rsid w:val="001E4618"/>
    <w:rsid w:val="0025794F"/>
    <w:rsid w:val="002D625F"/>
    <w:rsid w:val="002F505F"/>
    <w:rsid w:val="003465DE"/>
    <w:rsid w:val="003B362B"/>
    <w:rsid w:val="004A346D"/>
    <w:rsid w:val="005014A1"/>
    <w:rsid w:val="005879FB"/>
    <w:rsid w:val="005951EC"/>
    <w:rsid w:val="0061480C"/>
    <w:rsid w:val="006539A7"/>
    <w:rsid w:val="006568E8"/>
    <w:rsid w:val="00675A9B"/>
    <w:rsid w:val="006B703E"/>
    <w:rsid w:val="007157B8"/>
    <w:rsid w:val="0072483A"/>
    <w:rsid w:val="00785051"/>
    <w:rsid w:val="007864B0"/>
    <w:rsid w:val="007D4782"/>
    <w:rsid w:val="007E4010"/>
    <w:rsid w:val="007E4C0C"/>
    <w:rsid w:val="00805FB8"/>
    <w:rsid w:val="008A1009"/>
    <w:rsid w:val="00902BED"/>
    <w:rsid w:val="00921942"/>
    <w:rsid w:val="009558B9"/>
    <w:rsid w:val="009F2D48"/>
    <w:rsid w:val="00A50841"/>
    <w:rsid w:val="00A600D7"/>
    <w:rsid w:val="00AD62A7"/>
    <w:rsid w:val="00BD3947"/>
    <w:rsid w:val="00BF0EBE"/>
    <w:rsid w:val="00C62F6A"/>
    <w:rsid w:val="00C7231E"/>
    <w:rsid w:val="00D1478B"/>
    <w:rsid w:val="00D1781A"/>
    <w:rsid w:val="00D8136C"/>
    <w:rsid w:val="00E772EB"/>
    <w:rsid w:val="00EC456F"/>
    <w:rsid w:val="00F931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D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600D7"/>
    <w:pPr>
      <w:keepNext/>
      <w:jc w:val="center"/>
      <w:outlineLvl w:val="1"/>
    </w:pPr>
    <w:rPr>
      <w:sz w:val="24"/>
    </w:rPr>
  </w:style>
  <w:style w:type="paragraph" w:styleId="Heading6">
    <w:name w:val="heading 6"/>
    <w:basedOn w:val="Normal"/>
    <w:next w:val="Normal"/>
    <w:link w:val="Heading6Char"/>
    <w:qFormat/>
    <w:rsid w:val="00A600D7"/>
    <w:pPr>
      <w:keepNext/>
      <w:ind w:left="-720" w:righ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00D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600D7"/>
    <w:rPr>
      <w:rFonts w:ascii="Times New Roman" w:eastAsia="Times New Roman" w:hAnsi="Times New Roman" w:cs="Times New Roman"/>
      <w:sz w:val="24"/>
      <w:szCs w:val="20"/>
    </w:rPr>
  </w:style>
  <w:style w:type="paragraph" w:styleId="BlockText">
    <w:name w:val="Block Text"/>
    <w:basedOn w:val="Normal"/>
    <w:semiHidden/>
    <w:rsid w:val="00A600D7"/>
    <w:pPr>
      <w:ind w:left="-720" w:right="-720"/>
    </w:pPr>
    <w:rPr>
      <w:sz w:val="24"/>
    </w:rPr>
  </w:style>
  <w:style w:type="paragraph" w:styleId="ListParagraph">
    <w:name w:val="List Paragraph"/>
    <w:basedOn w:val="Normal"/>
    <w:uiPriority w:val="34"/>
    <w:qFormat/>
    <w:rsid w:val="0072483A"/>
    <w:pPr>
      <w:ind w:left="720"/>
      <w:contextualSpacing/>
    </w:pPr>
  </w:style>
  <w:style w:type="paragraph" w:styleId="BalloonText">
    <w:name w:val="Balloon Text"/>
    <w:basedOn w:val="Normal"/>
    <w:link w:val="BalloonTextChar"/>
    <w:uiPriority w:val="99"/>
    <w:semiHidden/>
    <w:unhideWhenUsed/>
    <w:rsid w:val="00D8136C"/>
    <w:rPr>
      <w:rFonts w:ascii="Tahoma" w:hAnsi="Tahoma" w:cs="Tahoma"/>
      <w:sz w:val="16"/>
      <w:szCs w:val="16"/>
    </w:rPr>
  </w:style>
  <w:style w:type="character" w:customStyle="1" w:styleId="BalloonTextChar">
    <w:name w:val="Balloon Text Char"/>
    <w:basedOn w:val="DefaultParagraphFont"/>
    <w:link w:val="BalloonText"/>
    <w:uiPriority w:val="99"/>
    <w:semiHidden/>
    <w:rsid w:val="00D8136C"/>
    <w:rPr>
      <w:rFonts w:ascii="Tahoma" w:eastAsia="Times New Roman" w:hAnsi="Tahoma" w:cs="Tahoma"/>
      <w:sz w:val="16"/>
      <w:szCs w:val="16"/>
    </w:rPr>
  </w:style>
  <w:style w:type="paragraph" w:styleId="Header">
    <w:name w:val="header"/>
    <w:basedOn w:val="Normal"/>
    <w:link w:val="HeaderChar"/>
    <w:uiPriority w:val="99"/>
    <w:unhideWhenUsed/>
    <w:rsid w:val="00902BED"/>
    <w:pPr>
      <w:tabs>
        <w:tab w:val="center" w:pos="4680"/>
        <w:tab w:val="right" w:pos="9360"/>
      </w:tabs>
    </w:pPr>
  </w:style>
  <w:style w:type="character" w:customStyle="1" w:styleId="HeaderChar">
    <w:name w:val="Header Char"/>
    <w:basedOn w:val="DefaultParagraphFont"/>
    <w:link w:val="Header"/>
    <w:uiPriority w:val="99"/>
    <w:rsid w:val="00902B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2BED"/>
    <w:pPr>
      <w:tabs>
        <w:tab w:val="center" w:pos="4680"/>
        <w:tab w:val="right" w:pos="9360"/>
      </w:tabs>
    </w:pPr>
  </w:style>
  <w:style w:type="character" w:customStyle="1" w:styleId="FooterChar">
    <w:name w:val="Footer Char"/>
    <w:basedOn w:val="DefaultParagraphFont"/>
    <w:link w:val="Footer"/>
    <w:uiPriority w:val="99"/>
    <w:rsid w:val="00902BE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0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D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600D7"/>
    <w:pPr>
      <w:keepNext/>
      <w:jc w:val="center"/>
      <w:outlineLvl w:val="1"/>
    </w:pPr>
    <w:rPr>
      <w:sz w:val="24"/>
    </w:rPr>
  </w:style>
  <w:style w:type="paragraph" w:styleId="Heading6">
    <w:name w:val="heading 6"/>
    <w:basedOn w:val="Normal"/>
    <w:next w:val="Normal"/>
    <w:link w:val="Heading6Char"/>
    <w:qFormat/>
    <w:rsid w:val="00A600D7"/>
    <w:pPr>
      <w:keepNext/>
      <w:ind w:left="-720" w:right="-72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00D7"/>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600D7"/>
    <w:rPr>
      <w:rFonts w:ascii="Times New Roman" w:eastAsia="Times New Roman" w:hAnsi="Times New Roman" w:cs="Times New Roman"/>
      <w:sz w:val="24"/>
      <w:szCs w:val="20"/>
    </w:rPr>
  </w:style>
  <w:style w:type="paragraph" w:styleId="BlockText">
    <w:name w:val="Block Text"/>
    <w:basedOn w:val="Normal"/>
    <w:semiHidden/>
    <w:rsid w:val="00A600D7"/>
    <w:pPr>
      <w:ind w:left="-720" w:right="-720"/>
    </w:pPr>
    <w:rPr>
      <w:sz w:val="24"/>
    </w:rPr>
  </w:style>
  <w:style w:type="paragraph" w:styleId="ListParagraph">
    <w:name w:val="List Paragraph"/>
    <w:basedOn w:val="Normal"/>
    <w:uiPriority w:val="34"/>
    <w:qFormat/>
    <w:rsid w:val="0072483A"/>
    <w:pPr>
      <w:ind w:left="720"/>
      <w:contextualSpacing/>
    </w:pPr>
  </w:style>
  <w:style w:type="paragraph" w:styleId="BalloonText">
    <w:name w:val="Balloon Text"/>
    <w:basedOn w:val="Normal"/>
    <w:link w:val="BalloonTextChar"/>
    <w:uiPriority w:val="99"/>
    <w:semiHidden/>
    <w:unhideWhenUsed/>
    <w:rsid w:val="00D8136C"/>
    <w:rPr>
      <w:rFonts w:ascii="Tahoma" w:hAnsi="Tahoma" w:cs="Tahoma"/>
      <w:sz w:val="16"/>
      <w:szCs w:val="16"/>
    </w:rPr>
  </w:style>
  <w:style w:type="character" w:customStyle="1" w:styleId="BalloonTextChar">
    <w:name w:val="Balloon Text Char"/>
    <w:basedOn w:val="DefaultParagraphFont"/>
    <w:link w:val="BalloonText"/>
    <w:uiPriority w:val="99"/>
    <w:semiHidden/>
    <w:rsid w:val="00D8136C"/>
    <w:rPr>
      <w:rFonts w:ascii="Tahoma" w:eastAsia="Times New Roman" w:hAnsi="Tahoma" w:cs="Tahoma"/>
      <w:sz w:val="16"/>
      <w:szCs w:val="16"/>
    </w:rPr>
  </w:style>
  <w:style w:type="paragraph" w:styleId="Header">
    <w:name w:val="header"/>
    <w:basedOn w:val="Normal"/>
    <w:link w:val="HeaderChar"/>
    <w:uiPriority w:val="99"/>
    <w:unhideWhenUsed/>
    <w:rsid w:val="00902BED"/>
    <w:pPr>
      <w:tabs>
        <w:tab w:val="center" w:pos="4680"/>
        <w:tab w:val="right" w:pos="9360"/>
      </w:tabs>
    </w:pPr>
  </w:style>
  <w:style w:type="character" w:customStyle="1" w:styleId="HeaderChar">
    <w:name w:val="Header Char"/>
    <w:basedOn w:val="DefaultParagraphFont"/>
    <w:link w:val="Header"/>
    <w:uiPriority w:val="99"/>
    <w:rsid w:val="00902BE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02BED"/>
    <w:pPr>
      <w:tabs>
        <w:tab w:val="center" w:pos="4680"/>
        <w:tab w:val="right" w:pos="9360"/>
      </w:tabs>
    </w:pPr>
  </w:style>
  <w:style w:type="character" w:customStyle="1" w:styleId="FooterChar">
    <w:name w:val="Footer Char"/>
    <w:basedOn w:val="DefaultParagraphFont"/>
    <w:link w:val="Footer"/>
    <w:uiPriority w:val="99"/>
    <w:rsid w:val="00902BE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02B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7A332-3D82-40B2-AE49-A24E28F8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6</cp:revision>
  <dcterms:created xsi:type="dcterms:W3CDTF">2013-06-06T20:26:00Z</dcterms:created>
  <dcterms:modified xsi:type="dcterms:W3CDTF">2013-07-09T15:18:00Z</dcterms:modified>
</cp:coreProperties>
</file>